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7EFE" w:rsidRDefault="00695A6A">
      <w:pPr>
        <w:pStyle w:val="Standard"/>
        <w:spacing w:line="240" w:lineRule="auto"/>
        <w:jc w:val="center"/>
      </w:pPr>
      <w:r>
        <w:t>Department of Mathematics &amp; Statistics</w:t>
      </w:r>
    </w:p>
    <w:p w:rsidR="00B07EFE" w:rsidRDefault="00695A6A">
      <w:pPr>
        <w:pStyle w:val="Standard"/>
        <w:spacing w:line="240" w:lineRule="auto"/>
        <w:jc w:val="center"/>
      </w:pPr>
      <w:r>
        <w:t>Math 012 Intermediate Algebra</w:t>
      </w:r>
    </w:p>
    <w:p w:rsidR="00B07EFE" w:rsidRDefault="00695A6A">
      <w:pPr>
        <w:pStyle w:val="Standard"/>
        <w:spacing w:line="240" w:lineRule="auto"/>
        <w:jc w:val="center"/>
      </w:pPr>
      <w:r>
        <w:t>Course Syllabus</w:t>
      </w:r>
    </w:p>
    <w:p w:rsidR="00B07EFE" w:rsidRDefault="00695A6A">
      <w:pPr>
        <w:pStyle w:val="Standard"/>
        <w:spacing w:line="240" w:lineRule="auto"/>
        <w:jc w:val="center"/>
      </w:pPr>
      <w:r>
        <w:t>Spring 2019</w:t>
      </w:r>
    </w:p>
    <w:p w:rsidR="00B07EFE" w:rsidRDefault="00695A6A">
      <w:pPr>
        <w:pStyle w:val="Standard"/>
        <w:spacing w:line="240" w:lineRule="auto"/>
      </w:pPr>
      <w:r>
        <w:t xml:space="preserve"> </w:t>
      </w:r>
    </w:p>
    <w:p w:rsidR="00B07EFE" w:rsidRDefault="00695A6A">
      <w:pPr>
        <w:pStyle w:val="Standard"/>
        <w:spacing w:line="240" w:lineRule="auto"/>
      </w:pPr>
      <w:r>
        <w:t xml:space="preserve">Credit Hours:        </w:t>
      </w:r>
      <w:r>
        <w:tab/>
      </w:r>
      <w:r>
        <w:tab/>
        <w:t>5 hours</w:t>
      </w:r>
    </w:p>
    <w:p w:rsidR="00B07EFE" w:rsidRDefault="00695A6A">
      <w:pPr>
        <w:pStyle w:val="Standard"/>
        <w:spacing w:line="240" w:lineRule="auto"/>
      </w:pPr>
      <w:r>
        <w:t xml:space="preserve">                        </w:t>
      </w:r>
      <w:r>
        <w:tab/>
      </w:r>
    </w:p>
    <w:p w:rsidR="00B07EFE" w:rsidRDefault="00695A6A">
      <w:pPr>
        <w:pStyle w:val="Standard"/>
        <w:spacing w:line="240" w:lineRule="auto"/>
      </w:pPr>
      <w:r>
        <w:t>Instructor Name:</w:t>
      </w:r>
      <w:r>
        <w:tab/>
      </w:r>
      <w:r>
        <w:tab/>
      </w:r>
      <w:bookmarkStart w:id="0" w:name="_GoBack"/>
      <w:r w:rsidR="008E4948" w:rsidRPr="008E4948">
        <w:t>Mathew Tucker</w:t>
      </w:r>
      <w:bookmarkEnd w:id="0"/>
    </w:p>
    <w:p w:rsidR="00B07EFE" w:rsidRDefault="00695A6A">
      <w:pPr>
        <w:pStyle w:val="Standard"/>
        <w:spacing w:line="240" w:lineRule="auto"/>
      </w:pPr>
      <w:r>
        <w:t xml:space="preserve"> </w:t>
      </w:r>
    </w:p>
    <w:p w:rsidR="00B07EFE" w:rsidRDefault="00695A6A">
      <w:pPr>
        <w:pStyle w:val="Standard"/>
        <w:spacing w:line="240" w:lineRule="auto"/>
      </w:pPr>
      <w:r>
        <w:t xml:space="preserve">Office Address: </w:t>
      </w:r>
      <w:r>
        <w:tab/>
      </w:r>
      <w:r>
        <w:tab/>
      </w:r>
      <w:proofErr w:type="spellStart"/>
      <w:r w:rsidR="008E4948" w:rsidRPr="008E4948">
        <w:t>Jabara</w:t>
      </w:r>
      <w:proofErr w:type="spellEnd"/>
      <w:r w:rsidR="008E4948" w:rsidRPr="008E4948">
        <w:t xml:space="preserve"> Room 325</w:t>
      </w:r>
    </w:p>
    <w:p w:rsidR="00B07EFE" w:rsidRDefault="00695A6A">
      <w:pPr>
        <w:pStyle w:val="Standard"/>
        <w:spacing w:line="240" w:lineRule="auto"/>
      </w:pPr>
      <w:r>
        <w:t xml:space="preserve"> </w:t>
      </w:r>
    </w:p>
    <w:p w:rsidR="00B07EFE" w:rsidRDefault="00695A6A" w:rsidP="008E4948">
      <w:pPr>
        <w:pStyle w:val="Standard"/>
        <w:spacing w:line="240" w:lineRule="auto"/>
      </w:pPr>
      <w:r>
        <w:t xml:space="preserve">Office Hours:        </w:t>
      </w:r>
      <w:r>
        <w:tab/>
      </w:r>
      <w:r>
        <w:tab/>
      </w:r>
      <w:r w:rsidR="008E4948" w:rsidRPr="008E4948">
        <w:t xml:space="preserve">MF: </w:t>
      </w:r>
      <w:r w:rsidR="008E4948" w:rsidRPr="008E4948">
        <w:tab/>
        <w:t>2pm-3</w:t>
      </w:r>
      <w:proofErr w:type="gramStart"/>
      <w:r w:rsidR="008E4948" w:rsidRPr="008E4948">
        <w:t>pm(</w:t>
      </w:r>
      <w:proofErr w:type="gramEnd"/>
      <w:r w:rsidR="008E4948" w:rsidRPr="008E4948">
        <w:t xml:space="preserve">Room 325 in </w:t>
      </w:r>
      <w:proofErr w:type="spellStart"/>
      <w:r w:rsidR="008E4948" w:rsidRPr="008E4948">
        <w:t>Jabara</w:t>
      </w:r>
      <w:proofErr w:type="spellEnd"/>
      <w:r w:rsidR="008E4948" w:rsidRPr="008E4948">
        <w:t>)</w:t>
      </w:r>
      <w:r w:rsidR="008E4948" w:rsidRPr="008E4948">
        <w:br/>
      </w:r>
      <w:r w:rsidR="008E4948" w:rsidRPr="008E4948">
        <w:tab/>
      </w:r>
      <w:r w:rsidR="008E4948" w:rsidRPr="008E4948">
        <w:tab/>
      </w:r>
      <w:r w:rsidR="008E4948" w:rsidRPr="008E4948">
        <w:tab/>
      </w:r>
      <w:r w:rsidR="008E4948" w:rsidRPr="008E4948">
        <w:tab/>
      </w:r>
      <w:r w:rsidR="008E4948" w:rsidRPr="008E4948">
        <w:t>W:</w:t>
      </w:r>
      <w:r w:rsidR="008E4948" w:rsidRPr="008E4948">
        <w:tab/>
        <w:t xml:space="preserve">2pm-3pm (Math Lab in </w:t>
      </w:r>
      <w:proofErr w:type="spellStart"/>
      <w:r w:rsidR="008E4948" w:rsidRPr="008E4948">
        <w:t>Jabara</w:t>
      </w:r>
      <w:proofErr w:type="spellEnd"/>
      <w:r w:rsidR="008E4948" w:rsidRPr="008E4948">
        <w:t>)</w:t>
      </w:r>
    </w:p>
    <w:p w:rsidR="00B07EFE" w:rsidRDefault="00695A6A">
      <w:pPr>
        <w:pStyle w:val="Standard"/>
        <w:spacing w:line="240" w:lineRule="auto"/>
      </w:pPr>
      <w:r>
        <w:t xml:space="preserve"> </w:t>
      </w:r>
    </w:p>
    <w:p w:rsidR="00B07EFE" w:rsidRDefault="00695A6A">
      <w:pPr>
        <w:pStyle w:val="Standard"/>
        <w:spacing w:line="240" w:lineRule="auto"/>
      </w:pPr>
      <w:r>
        <w:t xml:space="preserve">E- mail address:  </w:t>
      </w:r>
      <w:r>
        <w:tab/>
      </w:r>
      <w:r>
        <w:tab/>
      </w:r>
      <w:hyperlink r:id="rId7" w:history="1">
        <w:r w:rsidR="008E4948" w:rsidRPr="008E4948">
          <w:rPr>
            <w:rStyle w:val="Hyperlink"/>
          </w:rPr>
          <w:t>mktucker2@shockers.wichita.edu</w:t>
        </w:r>
      </w:hyperlink>
    </w:p>
    <w:p w:rsidR="00B07EFE" w:rsidRDefault="00B07EFE">
      <w:pPr>
        <w:pStyle w:val="Standard"/>
        <w:spacing w:line="240" w:lineRule="auto"/>
      </w:pPr>
    </w:p>
    <w:p w:rsidR="00B07EFE" w:rsidRDefault="00695A6A">
      <w:pPr>
        <w:pStyle w:val="Standard"/>
        <w:spacing w:line="240" w:lineRule="auto"/>
        <w:rPr>
          <w:b/>
          <w:bCs/>
        </w:rPr>
      </w:pPr>
      <w:r>
        <w:rPr>
          <w:b/>
          <w:bCs/>
        </w:rPr>
        <w:t>Catalog Description:</w:t>
      </w:r>
    </w:p>
    <w:p w:rsidR="00B07EFE" w:rsidRDefault="00695A6A">
      <w:pPr>
        <w:pStyle w:val="Standard"/>
        <w:spacing w:line="240" w:lineRule="auto"/>
      </w:pPr>
      <w:r>
        <w:t>Math 012 Intermediate Algebra</w:t>
      </w:r>
    </w:p>
    <w:p w:rsidR="00B07EFE" w:rsidRDefault="00695A6A">
      <w:pPr>
        <w:pStyle w:val="Standard"/>
        <w:spacing w:line="240" w:lineRule="auto"/>
      </w:pPr>
      <w:r>
        <w:rPr>
          <w:shd w:val="clear" w:color="auto" w:fill="FFFFFF"/>
        </w:rPr>
        <w:t xml:space="preserve">Offered </w:t>
      </w:r>
      <w:r>
        <w:rPr>
          <w:i/>
          <w:iCs/>
          <w:shd w:val="clear" w:color="auto" w:fill="FFFFFF"/>
        </w:rPr>
        <w:t>Cr/</w:t>
      </w:r>
      <w:proofErr w:type="spellStart"/>
      <w:r>
        <w:rPr>
          <w:i/>
          <w:iCs/>
          <w:shd w:val="clear" w:color="auto" w:fill="FFFFFF"/>
        </w:rPr>
        <w:t>NCr</w:t>
      </w:r>
      <w:proofErr w:type="spellEnd"/>
      <w:r>
        <w:rPr>
          <w:shd w:val="clear" w:color="auto" w:fill="FFFFFF"/>
        </w:rPr>
        <w:t xml:space="preserve"> only. Content consists of topics usually covered in the second year of a standard high school algebra course. Not applicable to degree.</w:t>
      </w:r>
    </w:p>
    <w:p w:rsidR="00B07EFE" w:rsidRDefault="00695A6A">
      <w:pPr>
        <w:pStyle w:val="Standard"/>
        <w:spacing w:line="240" w:lineRule="auto"/>
      </w:pPr>
      <w:r>
        <w:t xml:space="preserve">         </w:t>
      </w:r>
      <w:r>
        <w:tab/>
      </w:r>
    </w:p>
    <w:p w:rsidR="00B07EFE" w:rsidRDefault="00695A6A">
      <w:pPr>
        <w:pStyle w:val="Standard"/>
        <w:spacing w:line="240" w:lineRule="auto"/>
        <w:rPr>
          <w:b/>
          <w:bCs/>
        </w:rPr>
      </w:pPr>
      <w:r>
        <w:rPr>
          <w:b/>
          <w:bCs/>
        </w:rPr>
        <w:t>Prerequisites:</w:t>
      </w:r>
    </w:p>
    <w:p w:rsidR="00B07EFE" w:rsidRDefault="00695A6A">
      <w:pPr>
        <w:pStyle w:val="Standard"/>
        <w:spacing w:line="240" w:lineRule="auto"/>
      </w:pPr>
      <w:r>
        <w:t>MATH 011 or one year of high school algebra, and qualifying score in recent department place</w:t>
      </w:r>
      <w:r>
        <w:t xml:space="preserve">ment exam. Not applicable to degree.                   </w:t>
      </w:r>
      <w:r>
        <w:tab/>
      </w:r>
    </w:p>
    <w:p w:rsidR="00B07EFE" w:rsidRDefault="00B07EFE">
      <w:pPr>
        <w:pStyle w:val="Standard"/>
        <w:spacing w:line="240" w:lineRule="auto"/>
      </w:pPr>
    </w:p>
    <w:p w:rsidR="00B07EFE" w:rsidRDefault="00695A6A">
      <w:pPr>
        <w:pStyle w:val="Standard"/>
        <w:spacing w:line="240" w:lineRule="auto"/>
      </w:pPr>
      <w:r>
        <w:rPr>
          <w:b/>
          <w:bCs/>
        </w:rPr>
        <w:t xml:space="preserve">Course Purpose:    </w:t>
      </w:r>
      <w:r>
        <w:t xml:space="preserve"> </w:t>
      </w:r>
      <w:r>
        <w:tab/>
      </w:r>
    </w:p>
    <w:p w:rsidR="00B07EFE" w:rsidRDefault="00695A6A">
      <w:pPr>
        <w:pStyle w:val="Standard"/>
        <w:spacing w:line="240" w:lineRule="auto"/>
      </w:pPr>
      <w:r>
        <w:rPr>
          <w:shd w:val="clear" w:color="auto" w:fill="FFFFFF"/>
        </w:rPr>
        <w:t>The course will prepare the student to take Math 111 College Algebra.</w:t>
      </w:r>
    </w:p>
    <w:p w:rsidR="00B07EFE" w:rsidRDefault="00B07EFE">
      <w:pPr>
        <w:pStyle w:val="Standard"/>
        <w:spacing w:line="240" w:lineRule="auto"/>
        <w:rPr>
          <w:b/>
          <w:bCs/>
        </w:rPr>
      </w:pPr>
    </w:p>
    <w:p w:rsidR="00B07EFE" w:rsidRDefault="00695A6A">
      <w:pPr>
        <w:pStyle w:val="Standard"/>
        <w:spacing w:line="240" w:lineRule="auto"/>
        <w:rPr>
          <w:b/>
          <w:bCs/>
        </w:rPr>
      </w:pPr>
      <w:r>
        <w:rPr>
          <w:b/>
          <w:bCs/>
        </w:rPr>
        <w:t>Measurable Student Learning Outcomes:</w:t>
      </w:r>
    </w:p>
    <w:p w:rsidR="00B07EFE" w:rsidRDefault="00695A6A">
      <w:pPr>
        <w:pStyle w:val="Standard"/>
        <w:spacing w:line="240" w:lineRule="auto"/>
      </w:pPr>
      <w:r>
        <w:t>Upon successful completion of this course, students will be able t</w:t>
      </w:r>
      <w:r>
        <w:t>o:</w:t>
      </w:r>
    </w:p>
    <w:p w:rsidR="00B07EFE" w:rsidRDefault="00695A6A">
      <w:pPr>
        <w:pStyle w:val="Standard"/>
        <w:numPr>
          <w:ilvl w:val="0"/>
          <w:numId w:val="3"/>
        </w:numPr>
        <w:spacing w:line="240" w:lineRule="auto"/>
      </w:pPr>
      <w:r>
        <w:t>Chapter R/1</w:t>
      </w:r>
    </w:p>
    <w:p w:rsidR="00B07EFE" w:rsidRDefault="00695A6A">
      <w:pPr>
        <w:pStyle w:val="Standard"/>
        <w:numPr>
          <w:ilvl w:val="1"/>
          <w:numId w:val="1"/>
        </w:numPr>
        <w:spacing w:line="240" w:lineRule="auto"/>
      </w:pPr>
      <w:r>
        <w:t>R.2 Classify a number as real, rational, integer, whole, and/or natural.</w:t>
      </w:r>
    </w:p>
    <w:p w:rsidR="00B07EFE" w:rsidRDefault="00695A6A">
      <w:pPr>
        <w:pStyle w:val="Standard"/>
        <w:numPr>
          <w:ilvl w:val="1"/>
          <w:numId w:val="1"/>
        </w:numPr>
        <w:spacing w:line="240" w:lineRule="auto"/>
      </w:pPr>
      <w:r>
        <w:t>R.3,4 Evaluate and simplify expressions using exponent laws.</w:t>
      </w:r>
    </w:p>
    <w:p w:rsidR="00B07EFE" w:rsidRDefault="00695A6A">
      <w:pPr>
        <w:pStyle w:val="Standard"/>
        <w:numPr>
          <w:ilvl w:val="1"/>
          <w:numId w:val="1"/>
        </w:numPr>
        <w:spacing w:line="240" w:lineRule="auto"/>
      </w:pPr>
      <w:r>
        <w:t>1.1 Solve linear equations.</w:t>
      </w:r>
    </w:p>
    <w:p w:rsidR="00B07EFE" w:rsidRDefault="00695A6A">
      <w:pPr>
        <w:pStyle w:val="Standard"/>
        <w:numPr>
          <w:ilvl w:val="1"/>
          <w:numId w:val="1"/>
        </w:numPr>
        <w:spacing w:line="240" w:lineRule="auto"/>
      </w:pPr>
      <w:r>
        <w:t>1.3 Solve formulas for a given variable.</w:t>
      </w:r>
    </w:p>
    <w:p w:rsidR="00B07EFE" w:rsidRDefault="00695A6A">
      <w:pPr>
        <w:pStyle w:val="Standard"/>
        <w:numPr>
          <w:ilvl w:val="1"/>
          <w:numId w:val="1"/>
        </w:numPr>
        <w:spacing w:line="240" w:lineRule="auto"/>
      </w:pPr>
      <w:r>
        <w:t>1.2,3 Translate and solve "real pr</w:t>
      </w:r>
      <w:r>
        <w:t>oblems".</w:t>
      </w:r>
    </w:p>
    <w:p w:rsidR="00B07EFE" w:rsidRDefault="00695A6A">
      <w:pPr>
        <w:pStyle w:val="Standard"/>
        <w:numPr>
          <w:ilvl w:val="1"/>
          <w:numId w:val="1"/>
        </w:numPr>
        <w:spacing w:line="240" w:lineRule="auto"/>
      </w:pPr>
      <w:r>
        <w:t>1.4,5 Solve inequalities.</w:t>
      </w:r>
    </w:p>
    <w:p w:rsidR="00B07EFE" w:rsidRDefault="00695A6A">
      <w:pPr>
        <w:pStyle w:val="Standard"/>
        <w:numPr>
          <w:ilvl w:val="1"/>
          <w:numId w:val="1"/>
        </w:numPr>
        <w:spacing w:line="240" w:lineRule="auto"/>
      </w:pPr>
      <w:r>
        <w:t>R.2,1.4 Express sets in set notation and interval notation.</w:t>
      </w:r>
    </w:p>
    <w:p w:rsidR="00B07EFE" w:rsidRDefault="00695A6A">
      <w:pPr>
        <w:pStyle w:val="Standard"/>
        <w:numPr>
          <w:ilvl w:val="1"/>
          <w:numId w:val="1"/>
        </w:numPr>
        <w:spacing w:line="240" w:lineRule="auto"/>
      </w:pPr>
      <w:r>
        <w:t>1.5 Find and write unions and intersections of sets and inequalities.</w:t>
      </w:r>
    </w:p>
    <w:p w:rsidR="00B07EFE" w:rsidRDefault="00695A6A">
      <w:pPr>
        <w:pStyle w:val="Standard"/>
        <w:numPr>
          <w:ilvl w:val="1"/>
          <w:numId w:val="1"/>
        </w:numPr>
        <w:spacing w:line="240" w:lineRule="auto"/>
      </w:pPr>
      <w:r>
        <w:t>1.6,7 Solve absolute-value equations and inequalities.</w:t>
      </w:r>
    </w:p>
    <w:p w:rsidR="00B07EFE" w:rsidRDefault="00695A6A">
      <w:pPr>
        <w:pStyle w:val="Standard"/>
        <w:numPr>
          <w:ilvl w:val="0"/>
          <w:numId w:val="1"/>
        </w:numPr>
        <w:spacing w:line="240" w:lineRule="auto"/>
      </w:pPr>
      <w:r>
        <w:t>Chapter 2/3</w:t>
      </w:r>
    </w:p>
    <w:p w:rsidR="00B07EFE" w:rsidRDefault="00695A6A">
      <w:pPr>
        <w:pStyle w:val="Standard"/>
        <w:numPr>
          <w:ilvl w:val="1"/>
          <w:numId w:val="1"/>
        </w:numPr>
        <w:spacing w:line="240" w:lineRule="auto"/>
      </w:pPr>
      <w:r>
        <w:t>2.1 Find solutions</w:t>
      </w:r>
      <w:r>
        <w:t xml:space="preserve"> of equations with two variables.</w:t>
      </w:r>
    </w:p>
    <w:p w:rsidR="00B07EFE" w:rsidRDefault="00695A6A">
      <w:pPr>
        <w:pStyle w:val="Standard"/>
        <w:numPr>
          <w:ilvl w:val="1"/>
          <w:numId w:val="1"/>
        </w:numPr>
        <w:spacing w:line="240" w:lineRule="auto"/>
      </w:pPr>
      <w:r>
        <w:t>2.1 Graph general equations.</w:t>
      </w:r>
    </w:p>
    <w:p w:rsidR="00B07EFE" w:rsidRDefault="00695A6A">
      <w:pPr>
        <w:pStyle w:val="Standard"/>
        <w:numPr>
          <w:ilvl w:val="1"/>
          <w:numId w:val="1"/>
        </w:numPr>
        <w:spacing w:line="240" w:lineRule="auto"/>
      </w:pPr>
      <w:r>
        <w:t>2.6 Determine whether a relation is a function.</w:t>
      </w:r>
    </w:p>
    <w:p w:rsidR="00B07EFE" w:rsidRDefault="00695A6A">
      <w:pPr>
        <w:pStyle w:val="Standard"/>
        <w:numPr>
          <w:ilvl w:val="1"/>
          <w:numId w:val="1"/>
        </w:numPr>
        <w:spacing w:line="240" w:lineRule="auto"/>
      </w:pPr>
      <w:r>
        <w:t>2.6 Evaluate functions using function notation.</w:t>
      </w:r>
    </w:p>
    <w:p w:rsidR="00B07EFE" w:rsidRDefault="00695A6A">
      <w:pPr>
        <w:pStyle w:val="Standard"/>
        <w:numPr>
          <w:ilvl w:val="1"/>
          <w:numId w:val="1"/>
        </w:numPr>
        <w:spacing w:line="240" w:lineRule="auto"/>
      </w:pPr>
      <w:r>
        <w:t>2.7 Determine the domain of a function.</w:t>
      </w:r>
    </w:p>
    <w:p w:rsidR="00B07EFE" w:rsidRDefault="00695A6A">
      <w:pPr>
        <w:pStyle w:val="Standard"/>
        <w:numPr>
          <w:ilvl w:val="1"/>
          <w:numId w:val="1"/>
        </w:numPr>
        <w:spacing w:line="240" w:lineRule="auto"/>
      </w:pPr>
      <w:r>
        <w:t>2.7</w:t>
      </w:r>
      <w:r>
        <w:t xml:space="preserve"> Identify and graph linear functions.</w:t>
      </w:r>
    </w:p>
    <w:p w:rsidR="00B07EFE" w:rsidRDefault="00695A6A">
      <w:pPr>
        <w:pStyle w:val="Standard"/>
        <w:numPr>
          <w:ilvl w:val="1"/>
          <w:numId w:val="1"/>
        </w:numPr>
        <w:spacing w:line="240" w:lineRule="auto"/>
      </w:pPr>
      <w:r>
        <w:t xml:space="preserve">2.2 Estimate the slope of a pictured </w:t>
      </w:r>
      <w:proofErr w:type="gramStart"/>
      <w:r>
        <w:t>line, and</w:t>
      </w:r>
      <w:proofErr w:type="gramEnd"/>
      <w:r>
        <w:t xml:space="preserve"> sketch a line with a given slope.</w:t>
      </w:r>
    </w:p>
    <w:p w:rsidR="00B07EFE" w:rsidRDefault="00695A6A">
      <w:pPr>
        <w:pStyle w:val="Standard"/>
        <w:numPr>
          <w:ilvl w:val="1"/>
          <w:numId w:val="1"/>
        </w:numPr>
        <w:spacing w:line="240" w:lineRule="auto"/>
      </w:pPr>
      <w:r>
        <w:t>2.3 Graph a line in standard form.</w:t>
      </w:r>
    </w:p>
    <w:p w:rsidR="00B07EFE" w:rsidRDefault="00695A6A">
      <w:pPr>
        <w:pStyle w:val="Standard"/>
        <w:numPr>
          <w:ilvl w:val="1"/>
          <w:numId w:val="1"/>
        </w:numPr>
        <w:spacing w:line="240" w:lineRule="auto"/>
      </w:pPr>
      <w:r>
        <w:t>2.3 Graph horizontal and vertical lines.</w:t>
      </w:r>
    </w:p>
    <w:p w:rsidR="00B07EFE" w:rsidRDefault="00695A6A">
      <w:pPr>
        <w:pStyle w:val="Standard"/>
        <w:numPr>
          <w:ilvl w:val="1"/>
          <w:numId w:val="1"/>
        </w:numPr>
        <w:spacing w:line="240" w:lineRule="auto"/>
      </w:pPr>
      <w:r>
        <w:t>2.3 Determine whether two lines are parallel, perpendicul</w:t>
      </w:r>
      <w:r>
        <w:t>ar, or neither.</w:t>
      </w:r>
    </w:p>
    <w:p w:rsidR="00B07EFE" w:rsidRDefault="00695A6A">
      <w:pPr>
        <w:pStyle w:val="Standard"/>
        <w:numPr>
          <w:ilvl w:val="1"/>
          <w:numId w:val="1"/>
        </w:numPr>
        <w:spacing w:line="240" w:lineRule="auto"/>
      </w:pPr>
      <w:r>
        <w:lastRenderedPageBreak/>
        <w:t>2.3</w:t>
      </w:r>
      <w:r>
        <w:t xml:space="preserve"> Find the equation of a line given clues: Point and slope, </w:t>
      </w:r>
      <w:proofErr w:type="gramStart"/>
      <w:r>
        <w:t>Two</w:t>
      </w:r>
      <w:proofErr w:type="gramEnd"/>
      <w:r>
        <w:t xml:space="preserve"> points, Point and a parallel/perpendicular line</w:t>
      </w:r>
    </w:p>
    <w:p w:rsidR="00B07EFE" w:rsidRDefault="00695A6A">
      <w:pPr>
        <w:pStyle w:val="Standard"/>
        <w:numPr>
          <w:ilvl w:val="0"/>
          <w:numId w:val="1"/>
        </w:numPr>
        <w:spacing w:line="240" w:lineRule="auto"/>
      </w:pPr>
      <w:r>
        <w:t>Chapter 3</w:t>
      </w:r>
    </w:p>
    <w:p w:rsidR="00B07EFE" w:rsidRDefault="00695A6A">
      <w:pPr>
        <w:pStyle w:val="Standard"/>
        <w:numPr>
          <w:ilvl w:val="1"/>
          <w:numId w:val="1"/>
        </w:numPr>
        <w:spacing w:line="240" w:lineRule="auto"/>
      </w:pPr>
      <w:r>
        <w:t>3.2 Solve systems of 2 equations by substitution.</w:t>
      </w:r>
    </w:p>
    <w:p w:rsidR="00B07EFE" w:rsidRDefault="00695A6A">
      <w:pPr>
        <w:pStyle w:val="Standard"/>
        <w:numPr>
          <w:ilvl w:val="1"/>
          <w:numId w:val="1"/>
        </w:numPr>
        <w:spacing w:line="240" w:lineRule="auto"/>
      </w:pPr>
      <w:r>
        <w:t>3.3 Solve systems of 2 equations by elimination.</w:t>
      </w:r>
    </w:p>
    <w:p w:rsidR="00B07EFE" w:rsidRDefault="00695A6A">
      <w:pPr>
        <w:pStyle w:val="Standard"/>
        <w:numPr>
          <w:ilvl w:val="1"/>
          <w:numId w:val="1"/>
        </w:numPr>
        <w:spacing w:line="240" w:lineRule="auto"/>
      </w:pPr>
      <w:r>
        <w:t xml:space="preserve">3.6 Solve systems of 3 equations </w:t>
      </w:r>
      <w:r>
        <w:t>(Elimination highly recommended!)</w:t>
      </w:r>
    </w:p>
    <w:p w:rsidR="00B07EFE" w:rsidRDefault="00695A6A">
      <w:pPr>
        <w:pStyle w:val="Standard"/>
        <w:numPr>
          <w:ilvl w:val="1"/>
          <w:numId w:val="1"/>
        </w:numPr>
        <w:spacing w:line="240" w:lineRule="auto"/>
      </w:pPr>
      <w:r>
        <w:t>3.4,6 Solve applications of systems.</w:t>
      </w:r>
    </w:p>
    <w:p w:rsidR="00B07EFE" w:rsidRDefault="00695A6A">
      <w:pPr>
        <w:pStyle w:val="Standard"/>
        <w:numPr>
          <w:ilvl w:val="1"/>
          <w:numId w:val="1"/>
        </w:numPr>
        <w:spacing w:line="240" w:lineRule="auto"/>
      </w:pPr>
      <w:r>
        <w:t>3.5 Graph two-variable inequalities and systems of them.</w:t>
      </w:r>
    </w:p>
    <w:p w:rsidR="00B07EFE" w:rsidRDefault="00695A6A">
      <w:pPr>
        <w:pStyle w:val="Standard"/>
        <w:numPr>
          <w:ilvl w:val="0"/>
          <w:numId w:val="1"/>
        </w:numPr>
        <w:spacing w:line="240" w:lineRule="auto"/>
      </w:pPr>
      <w:r>
        <w:t>Chapter 4</w:t>
      </w:r>
    </w:p>
    <w:p w:rsidR="00B07EFE" w:rsidRDefault="00695A6A">
      <w:pPr>
        <w:pStyle w:val="Standard"/>
        <w:numPr>
          <w:ilvl w:val="1"/>
          <w:numId w:val="1"/>
        </w:numPr>
        <w:spacing w:line="240" w:lineRule="auto"/>
      </w:pPr>
      <w:r>
        <w:t>4.2 Identify polynomials and parts: Term, degree, coefficient, leading term, leading coefficient</w:t>
      </w:r>
    </w:p>
    <w:p w:rsidR="00B07EFE" w:rsidRDefault="00695A6A">
      <w:pPr>
        <w:pStyle w:val="Standard"/>
        <w:numPr>
          <w:ilvl w:val="1"/>
          <w:numId w:val="1"/>
        </w:numPr>
        <w:spacing w:line="240" w:lineRule="auto"/>
      </w:pPr>
      <w:r>
        <w:t xml:space="preserve">4.3 Multiply any </w:t>
      </w:r>
      <w:r>
        <w:t>two polynomials.</w:t>
      </w:r>
    </w:p>
    <w:p w:rsidR="00B07EFE" w:rsidRDefault="00695A6A">
      <w:pPr>
        <w:pStyle w:val="Standard"/>
        <w:numPr>
          <w:ilvl w:val="1"/>
          <w:numId w:val="1"/>
        </w:numPr>
        <w:spacing w:line="240" w:lineRule="auto"/>
      </w:pPr>
      <w:r>
        <w:t>4.5 Factor common factors.</w:t>
      </w:r>
    </w:p>
    <w:p w:rsidR="00B07EFE" w:rsidRDefault="00695A6A">
      <w:pPr>
        <w:pStyle w:val="Standard"/>
        <w:numPr>
          <w:ilvl w:val="1"/>
          <w:numId w:val="1"/>
        </w:numPr>
        <w:spacing w:line="240" w:lineRule="auto"/>
      </w:pPr>
      <w:r>
        <w:t>4.5 Factor by grouping.</w:t>
      </w:r>
    </w:p>
    <w:p w:rsidR="00B07EFE" w:rsidRDefault="00695A6A">
      <w:pPr>
        <w:pStyle w:val="Standard"/>
        <w:numPr>
          <w:ilvl w:val="1"/>
          <w:numId w:val="1"/>
        </w:numPr>
        <w:spacing w:line="240" w:lineRule="auto"/>
      </w:pPr>
      <w:r>
        <w:t>4.6 Factor trinomials.</w:t>
      </w:r>
    </w:p>
    <w:p w:rsidR="00B07EFE" w:rsidRDefault="00695A6A">
      <w:pPr>
        <w:pStyle w:val="Standard"/>
        <w:numPr>
          <w:ilvl w:val="1"/>
          <w:numId w:val="1"/>
        </w:numPr>
        <w:spacing w:line="240" w:lineRule="auto"/>
      </w:pPr>
      <w:r>
        <w:t>4.7 Factor differences of squares.</w:t>
      </w:r>
    </w:p>
    <w:p w:rsidR="00B07EFE" w:rsidRDefault="00695A6A">
      <w:pPr>
        <w:pStyle w:val="Standard"/>
        <w:numPr>
          <w:ilvl w:val="1"/>
          <w:numId w:val="1"/>
        </w:numPr>
        <w:spacing w:line="240" w:lineRule="auto"/>
      </w:pPr>
      <w:r>
        <w:t>4.7 Factor expressions completely.</w:t>
      </w:r>
    </w:p>
    <w:p w:rsidR="00B07EFE" w:rsidRDefault="00695A6A">
      <w:pPr>
        <w:pStyle w:val="Standard"/>
        <w:numPr>
          <w:ilvl w:val="1"/>
          <w:numId w:val="1"/>
        </w:numPr>
        <w:spacing w:line="240" w:lineRule="auto"/>
      </w:pPr>
      <w:r>
        <w:t>4.8 Solve polynomial equations using zero products.</w:t>
      </w:r>
    </w:p>
    <w:p w:rsidR="00B07EFE" w:rsidRDefault="00695A6A">
      <w:pPr>
        <w:pStyle w:val="Standard"/>
        <w:numPr>
          <w:ilvl w:val="0"/>
          <w:numId w:val="1"/>
        </w:numPr>
        <w:spacing w:line="240" w:lineRule="auto"/>
      </w:pPr>
      <w:r>
        <w:t>Chapter 5</w:t>
      </w:r>
    </w:p>
    <w:p w:rsidR="00B07EFE" w:rsidRDefault="00695A6A">
      <w:pPr>
        <w:pStyle w:val="Standard"/>
        <w:numPr>
          <w:ilvl w:val="1"/>
          <w:numId w:val="1"/>
        </w:numPr>
        <w:spacing w:line="240" w:lineRule="auto"/>
      </w:pPr>
      <w:r>
        <w:t>5.1,2 Enlarge, simplify, m</w:t>
      </w:r>
      <w:r>
        <w:t>ultiply and divide rational expressions.</w:t>
      </w:r>
    </w:p>
    <w:p w:rsidR="00B07EFE" w:rsidRDefault="00695A6A">
      <w:pPr>
        <w:pStyle w:val="Standard"/>
        <w:numPr>
          <w:ilvl w:val="1"/>
          <w:numId w:val="1"/>
        </w:numPr>
        <w:spacing w:line="240" w:lineRule="auto"/>
      </w:pPr>
      <w:r>
        <w:t>5.3 Find least common multiples of groups of numbers/expressions.</w:t>
      </w:r>
    </w:p>
    <w:p w:rsidR="00B07EFE" w:rsidRDefault="00695A6A">
      <w:pPr>
        <w:pStyle w:val="Standard"/>
        <w:numPr>
          <w:ilvl w:val="1"/>
          <w:numId w:val="1"/>
        </w:numPr>
        <w:spacing w:line="240" w:lineRule="auto"/>
      </w:pPr>
      <w:r>
        <w:t>5.3 Add and subtract rational expressions.</w:t>
      </w:r>
    </w:p>
    <w:p w:rsidR="00B07EFE" w:rsidRDefault="00695A6A">
      <w:pPr>
        <w:pStyle w:val="Standard"/>
        <w:numPr>
          <w:ilvl w:val="1"/>
          <w:numId w:val="1"/>
        </w:numPr>
        <w:spacing w:line="240" w:lineRule="auto"/>
      </w:pPr>
      <w:r>
        <w:t>4.4 Long divide polynomials.</w:t>
      </w:r>
    </w:p>
    <w:p w:rsidR="00B07EFE" w:rsidRDefault="00695A6A">
      <w:pPr>
        <w:pStyle w:val="Standard"/>
        <w:numPr>
          <w:ilvl w:val="1"/>
          <w:numId w:val="1"/>
        </w:numPr>
        <w:spacing w:line="240" w:lineRule="auto"/>
      </w:pPr>
      <w:r>
        <w:t>5.4 Simplify complex rational expressions.</w:t>
      </w:r>
    </w:p>
    <w:p w:rsidR="00B07EFE" w:rsidRDefault="00695A6A">
      <w:pPr>
        <w:pStyle w:val="Standard"/>
        <w:numPr>
          <w:ilvl w:val="1"/>
          <w:numId w:val="1"/>
        </w:numPr>
        <w:spacing w:line="240" w:lineRule="auto"/>
      </w:pPr>
      <w:r>
        <w:t xml:space="preserve">5.5 Solve rational </w:t>
      </w:r>
      <w:r>
        <w:t>equations.</w:t>
      </w:r>
    </w:p>
    <w:p w:rsidR="00B07EFE" w:rsidRDefault="00695A6A">
      <w:pPr>
        <w:pStyle w:val="Standard"/>
        <w:numPr>
          <w:ilvl w:val="1"/>
          <w:numId w:val="1"/>
        </w:numPr>
        <w:spacing w:line="240" w:lineRule="auto"/>
      </w:pPr>
      <w:r>
        <w:t>5.6 Solve rational equations in applications.</w:t>
      </w:r>
    </w:p>
    <w:p w:rsidR="00B07EFE" w:rsidRDefault="00695A6A">
      <w:pPr>
        <w:pStyle w:val="Standard"/>
        <w:numPr>
          <w:ilvl w:val="1"/>
          <w:numId w:val="1"/>
        </w:numPr>
        <w:spacing w:line="240" w:lineRule="auto"/>
      </w:pPr>
      <w:r>
        <w:t>5.7 Given a data point, find an equation of variation (direct or inverse).</w:t>
      </w:r>
    </w:p>
    <w:p w:rsidR="00B07EFE" w:rsidRDefault="00695A6A">
      <w:pPr>
        <w:pStyle w:val="Standard"/>
        <w:numPr>
          <w:ilvl w:val="0"/>
          <w:numId w:val="1"/>
        </w:numPr>
        <w:spacing w:line="240" w:lineRule="auto"/>
      </w:pPr>
      <w:r>
        <w:t>Chapter 6</w:t>
      </w:r>
    </w:p>
    <w:p w:rsidR="00B07EFE" w:rsidRDefault="00695A6A">
      <w:pPr>
        <w:pStyle w:val="Standard"/>
        <w:numPr>
          <w:ilvl w:val="1"/>
          <w:numId w:val="1"/>
        </w:numPr>
        <w:spacing w:line="240" w:lineRule="auto"/>
      </w:pPr>
      <w:r>
        <w:t>6.1 Define square root, cube root, higher roots, principal square root.</w:t>
      </w:r>
    </w:p>
    <w:p w:rsidR="00B07EFE" w:rsidRDefault="00695A6A">
      <w:pPr>
        <w:pStyle w:val="Standard"/>
        <w:numPr>
          <w:ilvl w:val="1"/>
          <w:numId w:val="1"/>
        </w:numPr>
        <w:spacing w:line="240" w:lineRule="auto"/>
      </w:pPr>
      <w:r>
        <w:t>6.1 Find roots of numbers and express</w:t>
      </w:r>
      <w:r>
        <w:t>ions.</w:t>
      </w:r>
    </w:p>
    <w:p w:rsidR="00B07EFE" w:rsidRDefault="00695A6A">
      <w:pPr>
        <w:pStyle w:val="Standard"/>
        <w:numPr>
          <w:ilvl w:val="1"/>
          <w:numId w:val="1"/>
        </w:numPr>
        <w:spacing w:line="240" w:lineRule="auto"/>
      </w:pPr>
      <w:r>
        <w:t>6.2 Express a rational exponent as powers and roots and vice versa.</w:t>
      </w:r>
    </w:p>
    <w:p w:rsidR="00B07EFE" w:rsidRDefault="00695A6A">
      <w:pPr>
        <w:pStyle w:val="Standard"/>
        <w:numPr>
          <w:ilvl w:val="1"/>
          <w:numId w:val="1"/>
        </w:numPr>
        <w:spacing w:line="240" w:lineRule="auto"/>
      </w:pPr>
      <w:r>
        <w:t>6.2 Evaluate rational exponents.</w:t>
      </w:r>
    </w:p>
    <w:p w:rsidR="00B07EFE" w:rsidRDefault="00695A6A">
      <w:pPr>
        <w:pStyle w:val="Standard"/>
        <w:numPr>
          <w:ilvl w:val="1"/>
          <w:numId w:val="1"/>
        </w:numPr>
        <w:spacing w:line="240" w:lineRule="auto"/>
      </w:pPr>
      <w:r>
        <w:t>6.3 Simplify radical expressions using the exponent laws.</w:t>
      </w:r>
    </w:p>
    <w:p w:rsidR="00B07EFE" w:rsidRDefault="00695A6A">
      <w:pPr>
        <w:pStyle w:val="Standard"/>
        <w:numPr>
          <w:ilvl w:val="1"/>
          <w:numId w:val="1"/>
        </w:numPr>
        <w:spacing w:line="240" w:lineRule="auto"/>
      </w:pPr>
      <w:r>
        <w:t>6.3 Simplify radicals using the product and quotient rules.</w:t>
      </w:r>
    </w:p>
    <w:p w:rsidR="00B07EFE" w:rsidRDefault="00695A6A">
      <w:pPr>
        <w:pStyle w:val="Standard"/>
        <w:numPr>
          <w:ilvl w:val="1"/>
          <w:numId w:val="1"/>
        </w:numPr>
        <w:spacing w:line="240" w:lineRule="auto"/>
      </w:pPr>
      <w:r>
        <w:t>6.4,5 Combine like radical</w:t>
      </w:r>
      <w:r>
        <w:t>s; add, subtract and multiply radical expressions.</w:t>
      </w:r>
    </w:p>
    <w:p w:rsidR="00B07EFE" w:rsidRDefault="00695A6A">
      <w:pPr>
        <w:pStyle w:val="Standard"/>
        <w:numPr>
          <w:ilvl w:val="1"/>
          <w:numId w:val="1"/>
        </w:numPr>
        <w:spacing w:line="240" w:lineRule="auto"/>
      </w:pPr>
      <w:r>
        <w:t>6.6 Rationalize denominators.</w:t>
      </w:r>
    </w:p>
    <w:p w:rsidR="00B07EFE" w:rsidRDefault="00695A6A">
      <w:pPr>
        <w:pStyle w:val="Standard"/>
        <w:numPr>
          <w:ilvl w:val="1"/>
          <w:numId w:val="1"/>
        </w:numPr>
        <w:spacing w:line="240" w:lineRule="auto"/>
      </w:pPr>
      <w:r>
        <w:t>6.7 Solve (and check!) radical equations.</w:t>
      </w:r>
    </w:p>
    <w:p w:rsidR="00B07EFE" w:rsidRDefault="00695A6A">
      <w:pPr>
        <w:pStyle w:val="Standard"/>
        <w:numPr>
          <w:ilvl w:val="1"/>
          <w:numId w:val="1"/>
        </w:numPr>
        <w:spacing w:line="240" w:lineRule="auto"/>
      </w:pPr>
      <w:r>
        <w:t>6.8 Define, add, subtract, multiply, and divide complex numbers.</w:t>
      </w:r>
    </w:p>
    <w:p w:rsidR="00B07EFE" w:rsidRDefault="00695A6A">
      <w:pPr>
        <w:pStyle w:val="Standard"/>
        <w:numPr>
          <w:ilvl w:val="0"/>
          <w:numId w:val="1"/>
        </w:numPr>
        <w:spacing w:line="240" w:lineRule="auto"/>
      </w:pPr>
      <w:r>
        <w:t>Chapter 7</w:t>
      </w:r>
    </w:p>
    <w:p w:rsidR="00B07EFE" w:rsidRDefault="00695A6A">
      <w:pPr>
        <w:pStyle w:val="Standard"/>
        <w:numPr>
          <w:ilvl w:val="1"/>
          <w:numId w:val="1"/>
        </w:numPr>
        <w:spacing w:line="240" w:lineRule="auto"/>
      </w:pPr>
      <w:r>
        <w:t>7.1 Solve quadratic equations by completing the squar</w:t>
      </w:r>
      <w:r>
        <w:t>e.</w:t>
      </w:r>
    </w:p>
    <w:p w:rsidR="00B07EFE" w:rsidRDefault="00695A6A">
      <w:pPr>
        <w:pStyle w:val="Standard"/>
        <w:numPr>
          <w:ilvl w:val="1"/>
          <w:numId w:val="1"/>
        </w:numPr>
        <w:spacing w:line="240" w:lineRule="auto"/>
      </w:pPr>
      <w:r>
        <w:t>7.1 Solve quadratic equations using the square root property.</w:t>
      </w:r>
    </w:p>
    <w:p w:rsidR="00B07EFE" w:rsidRDefault="00695A6A">
      <w:pPr>
        <w:pStyle w:val="Standard"/>
        <w:numPr>
          <w:ilvl w:val="1"/>
          <w:numId w:val="1"/>
        </w:numPr>
        <w:spacing w:line="240" w:lineRule="auto"/>
      </w:pPr>
      <w:r>
        <w:t>7.2 Solve quadratic equations using the formula (MEMORIZE)</w:t>
      </w:r>
    </w:p>
    <w:p w:rsidR="00B07EFE" w:rsidRDefault="00695A6A">
      <w:pPr>
        <w:pStyle w:val="Standard"/>
        <w:numPr>
          <w:ilvl w:val="1"/>
          <w:numId w:val="1"/>
        </w:numPr>
        <w:spacing w:line="240" w:lineRule="auto"/>
      </w:pPr>
      <w:r>
        <w:t>7.2,5 Solve applications using the quadratic formula.</w:t>
      </w:r>
    </w:p>
    <w:p w:rsidR="00B07EFE" w:rsidRDefault="00695A6A">
      <w:pPr>
        <w:pStyle w:val="Standard"/>
        <w:numPr>
          <w:ilvl w:val="1"/>
          <w:numId w:val="1"/>
        </w:numPr>
        <w:spacing w:line="240" w:lineRule="auto"/>
      </w:pPr>
      <w:r>
        <w:t xml:space="preserve">7.2 Use the discriminant to determine the nature of a quadratic equation's </w:t>
      </w:r>
      <w:r>
        <w:t>solutions.</w:t>
      </w:r>
    </w:p>
    <w:p w:rsidR="00B07EFE" w:rsidRDefault="00695A6A">
      <w:pPr>
        <w:pStyle w:val="Standard"/>
        <w:numPr>
          <w:ilvl w:val="1"/>
          <w:numId w:val="1"/>
        </w:numPr>
        <w:spacing w:line="240" w:lineRule="auto"/>
      </w:pPr>
      <w:r>
        <w:t>7.3 Solve equations quadratic in form.</w:t>
      </w:r>
    </w:p>
    <w:p w:rsidR="00B07EFE" w:rsidRDefault="00695A6A">
      <w:pPr>
        <w:pStyle w:val="Standard"/>
        <w:numPr>
          <w:ilvl w:val="1"/>
          <w:numId w:val="1"/>
        </w:numPr>
        <w:spacing w:line="240" w:lineRule="auto"/>
      </w:pPr>
      <w:r>
        <w:t>7.4,5 Locate the vertex of a quadratic function.</w:t>
      </w:r>
    </w:p>
    <w:p w:rsidR="00B07EFE" w:rsidRDefault="00695A6A">
      <w:pPr>
        <w:pStyle w:val="Standard"/>
        <w:numPr>
          <w:ilvl w:val="1"/>
          <w:numId w:val="1"/>
        </w:numPr>
        <w:spacing w:line="240" w:lineRule="auto"/>
      </w:pPr>
      <w:r>
        <w:t>7.4,5 Graph quadratic equations.</w:t>
      </w:r>
    </w:p>
    <w:p w:rsidR="00B07EFE" w:rsidRDefault="00695A6A">
      <w:pPr>
        <w:pStyle w:val="Standard"/>
        <w:numPr>
          <w:ilvl w:val="1"/>
          <w:numId w:val="1"/>
        </w:numPr>
        <w:spacing w:line="240" w:lineRule="auto"/>
      </w:pPr>
      <w:r>
        <w:t>7.6</w:t>
      </w:r>
      <w:r>
        <w:t xml:space="preserve"> Solve quadratic inequalities.</w:t>
      </w:r>
    </w:p>
    <w:p w:rsidR="00B07EFE" w:rsidRDefault="00695A6A">
      <w:pPr>
        <w:pStyle w:val="Standard"/>
        <w:numPr>
          <w:ilvl w:val="0"/>
          <w:numId w:val="1"/>
        </w:numPr>
        <w:spacing w:line="240" w:lineRule="auto"/>
      </w:pPr>
      <w:r>
        <w:t>Chapter 8</w:t>
      </w:r>
    </w:p>
    <w:p w:rsidR="00B07EFE" w:rsidRDefault="00695A6A">
      <w:pPr>
        <w:pStyle w:val="Standard"/>
        <w:numPr>
          <w:ilvl w:val="1"/>
          <w:numId w:val="1"/>
        </w:numPr>
        <w:spacing w:line="240" w:lineRule="auto"/>
      </w:pPr>
      <w:r>
        <w:t>8.1 Compose two functions.</w:t>
      </w:r>
    </w:p>
    <w:p w:rsidR="00B07EFE" w:rsidRDefault="00695A6A">
      <w:pPr>
        <w:pStyle w:val="Standard"/>
        <w:numPr>
          <w:ilvl w:val="1"/>
          <w:numId w:val="1"/>
        </w:numPr>
        <w:spacing w:line="240" w:lineRule="auto"/>
      </w:pPr>
      <w:r>
        <w:lastRenderedPageBreak/>
        <w:t>8.2 Find the inverse of a function.</w:t>
      </w:r>
    </w:p>
    <w:p w:rsidR="00B07EFE" w:rsidRDefault="00695A6A">
      <w:pPr>
        <w:pStyle w:val="Standard"/>
        <w:numPr>
          <w:ilvl w:val="1"/>
          <w:numId w:val="1"/>
        </w:numPr>
        <w:spacing w:line="240" w:lineRule="auto"/>
      </w:pPr>
      <w:r>
        <w:t>8.4</w:t>
      </w:r>
      <w:r>
        <w:t xml:space="preserve"> Rewrite logarithmic relationships as exponential, and vice versa.</w:t>
      </w:r>
    </w:p>
    <w:p w:rsidR="00B07EFE" w:rsidRDefault="00695A6A">
      <w:pPr>
        <w:pStyle w:val="Standard"/>
        <w:numPr>
          <w:ilvl w:val="1"/>
          <w:numId w:val="1"/>
        </w:numPr>
        <w:spacing w:line="240" w:lineRule="auto"/>
      </w:pPr>
      <w:r>
        <w:t>8.4 Evaluate logarithms of numbers.</w:t>
      </w:r>
    </w:p>
    <w:p w:rsidR="00B07EFE" w:rsidRDefault="00695A6A">
      <w:pPr>
        <w:pStyle w:val="Standard"/>
        <w:numPr>
          <w:ilvl w:val="1"/>
          <w:numId w:val="1"/>
        </w:numPr>
        <w:spacing w:line="240" w:lineRule="auto"/>
      </w:pPr>
      <w:r>
        <w:t>8.5 Expand and simplify logarithmic expressions using properties.</w:t>
      </w:r>
    </w:p>
    <w:p w:rsidR="00B07EFE" w:rsidRDefault="00695A6A">
      <w:pPr>
        <w:pStyle w:val="Standard"/>
        <w:numPr>
          <w:ilvl w:val="1"/>
          <w:numId w:val="1"/>
        </w:numPr>
        <w:spacing w:line="240" w:lineRule="auto"/>
      </w:pPr>
      <w:r>
        <w:t>8.7 Solve exponential and logarithmic equations.</w:t>
      </w:r>
    </w:p>
    <w:p w:rsidR="00B07EFE" w:rsidRDefault="00695A6A">
      <w:pPr>
        <w:pStyle w:val="Standard"/>
        <w:numPr>
          <w:ilvl w:val="0"/>
          <w:numId w:val="1"/>
        </w:numPr>
        <w:spacing w:line="240" w:lineRule="auto"/>
      </w:pPr>
      <w:r>
        <w:t>Chapter 9</w:t>
      </w:r>
    </w:p>
    <w:p w:rsidR="00B07EFE" w:rsidRDefault="00695A6A">
      <w:pPr>
        <w:pStyle w:val="Standard"/>
        <w:numPr>
          <w:ilvl w:val="1"/>
          <w:numId w:val="1"/>
        </w:numPr>
        <w:spacing w:line="240" w:lineRule="auto"/>
      </w:pPr>
      <w:r>
        <w:t>9.1 Calculate the dista</w:t>
      </w:r>
      <w:r>
        <w:t>nce between two points.</w:t>
      </w:r>
    </w:p>
    <w:p w:rsidR="00B07EFE" w:rsidRDefault="00695A6A">
      <w:pPr>
        <w:pStyle w:val="Standard"/>
        <w:numPr>
          <w:ilvl w:val="1"/>
          <w:numId w:val="1"/>
        </w:numPr>
        <w:spacing w:line="240" w:lineRule="auto"/>
      </w:pPr>
      <w:r>
        <w:t>9.1 Find the center/radius of a circle given an equation, and vice versa.</w:t>
      </w:r>
    </w:p>
    <w:p w:rsidR="00B07EFE" w:rsidRDefault="00695A6A">
      <w:pPr>
        <w:pStyle w:val="Standard"/>
        <w:numPr>
          <w:ilvl w:val="1"/>
          <w:numId w:val="1"/>
        </w:numPr>
        <w:spacing w:line="240" w:lineRule="auto"/>
      </w:pPr>
      <w:r>
        <w:t>9.1 Sketch the graph of a circle.</w:t>
      </w:r>
    </w:p>
    <w:p w:rsidR="00B07EFE" w:rsidRDefault="00695A6A">
      <w:pPr>
        <w:pStyle w:val="Standard"/>
        <w:numPr>
          <w:ilvl w:val="1"/>
          <w:numId w:val="1"/>
        </w:numPr>
        <w:spacing w:line="240" w:lineRule="auto"/>
      </w:pPr>
      <w:r>
        <w:t>9.4 Solve nonlinear systems of equations</w:t>
      </w:r>
    </w:p>
    <w:p w:rsidR="00B07EFE" w:rsidRDefault="00695A6A">
      <w:pPr>
        <w:pStyle w:val="Standard"/>
        <w:spacing w:line="240" w:lineRule="auto"/>
      </w:pPr>
      <w:r>
        <w:t xml:space="preserve">                   </w:t>
      </w:r>
      <w:r>
        <w:tab/>
      </w:r>
    </w:p>
    <w:p w:rsidR="00B07EFE" w:rsidRDefault="00695A6A">
      <w:pPr>
        <w:pStyle w:val="Standard"/>
        <w:spacing w:line="240" w:lineRule="auto"/>
        <w:rPr>
          <w:b/>
          <w:bCs/>
        </w:rPr>
      </w:pPr>
      <w:r>
        <w:rPr>
          <w:b/>
          <w:bCs/>
        </w:rPr>
        <w:t>Textbook and Required Material:</w:t>
      </w:r>
    </w:p>
    <w:p w:rsidR="00B07EFE" w:rsidRDefault="00695A6A">
      <w:pPr>
        <w:pStyle w:val="Standard"/>
        <w:spacing w:line="240" w:lineRule="auto"/>
      </w:pPr>
      <w:r>
        <w:t>ALEKS 360 subscription for</w:t>
      </w:r>
      <w:r>
        <w:t xml:space="preserve"> online student and faculty support</w:t>
      </w:r>
    </w:p>
    <w:p w:rsidR="00B07EFE" w:rsidRDefault="00695A6A">
      <w:pPr>
        <w:pStyle w:val="Standard"/>
        <w:spacing w:line="240" w:lineRule="auto"/>
      </w:pPr>
      <w:r>
        <w:t>(Students will receive access to an eBook along with their purchased subscription)</w:t>
      </w:r>
    </w:p>
    <w:p w:rsidR="00B07EFE" w:rsidRDefault="00695A6A">
      <w:pPr>
        <w:pStyle w:val="Standard"/>
        <w:spacing w:line="240" w:lineRule="auto"/>
      </w:pPr>
      <w:r>
        <w:t xml:space="preserve"> </w:t>
      </w:r>
    </w:p>
    <w:p w:rsidR="00B07EFE" w:rsidRDefault="00695A6A">
      <w:pPr>
        <w:pStyle w:val="Standard"/>
        <w:spacing w:line="240" w:lineRule="auto"/>
        <w:rPr>
          <w:b/>
          <w:bCs/>
        </w:rPr>
      </w:pPr>
      <w:r>
        <w:rPr>
          <w:b/>
          <w:bCs/>
        </w:rPr>
        <w:t>Class Protocol:</w:t>
      </w:r>
    </w:p>
    <w:p w:rsidR="00B07EFE" w:rsidRDefault="00695A6A">
      <w:pPr>
        <w:pStyle w:val="Standard"/>
        <w:spacing w:line="240" w:lineRule="auto"/>
        <w:rPr>
          <w:b/>
          <w:bCs/>
        </w:rPr>
      </w:pPr>
      <w:r>
        <w:t>Participation: The lesson format will vary from day to day with students expected to read and write in and outside of c</w:t>
      </w:r>
      <w:r>
        <w:t>lass, speak within problem solving groups, and to address the class, and listen to the ideas of others.</w:t>
      </w:r>
    </w:p>
    <w:p w:rsidR="00B07EFE" w:rsidRDefault="00B07EFE">
      <w:pPr>
        <w:pStyle w:val="Standard"/>
        <w:spacing w:line="240" w:lineRule="auto"/>
        <w:rPr>
          <w:b/>
          <w:bCs/>
        </w:rPr>
      </w:pPr>
    </w:p>
    <w:p w:rsidR="00B07EFE" w:rsidRDefault="00695A6A">
      <w:pPr>
        <w:pStyle w:val="Standard"/>
        <w:spacing w:line="240" w:lineRule="auto"/>
      </w:pPr>
      <w:r>
        <w:t xml:space="preserve">Attendance: Attendance is </w:t>
      </w:r>
      <w:proofErr w:type="gramStart"/>
      <w:r>
        <w:t>required</w:t>
      </w:r>
      <w:proofErr w:type="gramEnd"/>
      <w:r>
        <w:t xml:space="preserve"> and daily participation will be graded. If you cannot attend class, notify the instructor prior to your return to cl</w:t>
      </w:r>
      <w:r>
        <w:t xml:space="preserve">ass to </w:t>
      </w:r>
      <w:proofErr w:type="gramStart"/>
      <w:r>
        <w:t>make arrangements</w:t>
      </w:r>
      <w:proofErr w:type="gramEnd"/>
      <w:r>
        <w:t xml:space="preserve"> to be prepared for the next class.  No makeup tests will be given.</w:t>
      </w:r>
    </w:p>
    <w:p w:rsidR="00B07EFE" w:rsidRDefault="00695A6A">
      <w:pPr>
        <w:pStyle w:val="Standard"/>
        <w:spacing w:line="240" w:lineRule="auto"/>
      </w:pPr>
      <w:r>
        <w:t xml:space="preserve"> </w:t>
      </w:r>
    </w:p>
    <w:p w:rsidR="00B07EFE" w:rsidRDefault="00695A6A">
      <w:pPr>
        <w:pStyle w:val="Standard"/>
        <w:spacing w:line="240" w:lineRule="auto"/>
      </w:pPr>
      <w:r>
        <w:t xml:space="preserve">Cell phone use: </w:t>
      </w:r>
      <w:r>
        <w:t xml:space="preserve">Use of cell phones is prohibited during class time by </w:t>
      </w:r>
      <w:hyperlink r:id="rId8" w:history="1">
        <w:r>
          <w:t>university</w:t>
        </w:r>
      </w:hyperlink>
      <w:hyperlink r:id="rId9" w:history="1">
        <w:r>
          <w:t xml:space="preserve"> </w:t>
        </w:r>
      </w:hyperlink>
      <w:hyperlink r:id="rId10" w:history="1">
        <w:r>
          <w:t>policy</w:t>
        </w:r>
      </w:hyperlink>
      <w:r>
        <w:t xml:space="preserve"> and students found in violation of this policy forfeit their participation points for the class with additional penalties levied at the discretion of </w:t>
      </w:r>
      <w:r>
        <w:t>the instructor.</w:t>
      </w:r>
    </w:p>
    <w:p w:rsidR="00B07EFE" w:rsidRDefault="00B07EFE">
      <w:pPr>
        <w:pStyle w:val="Standard"/>
        <w:spacing w:line="240" w:lineRule="auto"/>
      </w:pPr>
    </w:p>
    <w:p w:rsidR="00B07EFE" w:rsidRDefault="00695A6A">
      <w:pPr>
        <w:pStyle w:val="Standard"/>
        <w:spacing w:line="240" w:lineRule="auto"/>
        <w:rPr>
          <w:b/>
          <w:bCs/>
        </w:rPr>
      </w:pPr>
      <w:r>
        <w:rPr>
          <w:b/>
          <w:bCs/>
        </w:rPr>
        <w:t xml:space="preserve">Technology Requirement: </w:t>
      </w:r>
      <w:r>
        <w:rPr>
          <w:b/>
          <w:bCs/>
        </w:rPr>
        <w:tab/>
      </w:r>
    </w:p>
    <w:p w:rsidR="00B07EFE" w:rsidRDefault="00695A6A">
      <w:pPr>
        <w:pStyle w:val="Standard"/>
        <w:spacing w:line="240" w:lineRule="auto"/>
      </w:pPr>
      <w:r>
        <w:t>T</w:t>
      </w:r>
      <w:r>
        <w:t xml:space="preserve">he student is expected to have daily internet access for use in communication and for use of ALEKS. If home equipment is not available, the student may use computer laboratories in </w:t>
      </w:r>
      <w:proofErr w:type="spellStart"/>
      <w:r>
        <w:t>Jabara</w:t>
      </w:r>
      <w:proofErr w:type="spellEnd"/>
      <w:r>
        <w:t xml:space="preserve"> Hall, in Corbin Educatio</w:t>
      </w:r>
      <w:r>
        <w:t>n Center, the library, and other campus buildings.</w:t>
      </w:r>
    </w:p>
    <w:p w:rsidR="00B07EFE" w:rsidRDefault="00695A6A">
      <w:pPr>
        <w:pStyle w:val="Standard"/>
        <w:spacing w:line="240" w:lineRule="auto"/>
      </w:pPr>
      <w:r>
        <w:t xml:space="preserve"> </w:t>
      </w:r>
    </w:p>
    <w:p w:rsidR="00B07EFE" w:rsidRDefault="00695A6A">
      <w:pPr>
        <w:pStyle w:val="Standard"/>
        <w:spacing w:line="240" w:lineRule="auto"/>
      </w:pPr>
      <w:r>
        <w:t>Students are not required to own a graphing or scientific calculator. Note: These are learning tools and will not be available on the final examination.</w:t>
      </w:r>
    </w:p>
    <w:p w:rsidR="00B07EFE" w:rsidRDefault="00695A6A">
      <w:pPr>
        <w:pStyle w:val="Standard"/>
        <w:spacing w:line="240" w:lineRule="auto"/>
      </w:pPr>
      <w:r>
        <w:t xml:space="preserve"> </w:t>
      </w:r>
    </w:p>
    <w:p w:rsidR="00B07EFE" w:rsidRDefault="00695A6A">
      <w:pPr>
        <w:pStyle w:val="Standard"/>
        <w:spacing w:line="240" w:lineRule="auto"/>
      </w:pPr>
      <w:r>
        <w:rPr>
          <w:b/>
          <w:bCs/>
        </w:rPr>
        <w:t>Assessment</w:t>
      </w:r>
      <w:r>
        <w:t>:</w:t>
      </w:r>
    </w:p>
    <w:p w:rsidR="00B07EFE" w:rsidRDefault="00695A6A">
      <w:pPr>
        <w:pStyle w:val="Standard"/>
        <w:spacing w:line="240" w:lineRule="auto"/>
      </w:pPr>
      <w:r>
        <w:t xml:space="preserve">The student’s </w:t>
      </w:r>
      <w:r>
        <w:t xml:space="preserve">performance will be </w:t>
      </w:r>
      <w:proofErr w:type="gramStart"/>
      <w:r>
        <w:t>assessed</w:t>
      </w:r>
      <w:proofErr w:type="gramEnd"/>
      <w:r>
        <w:t xml:space="preserve"> and the class grade determined by accumulated points based on a variety of sources including work in ALEKS, class participation and exams. A listing of homework and test dates follows at the end of the syllabus.</w:t>
      </w:r>
    </w:p>
    <w:p w:rsidR="00B07EFE" w:rsidRDefault="00695A6A">
      <w:pPr>
        <w:pStyle w:val="Standard"/>
        <w:spacing w:line="240" w:lineRule="auto"/>
        <w:rPr>
          <w:b/>
          <w:bCs/>
        </w:rPr>
      </w:pPr>
      <w:r>
        <w:rPr>
          <w:b/>
          <w:bCs/>
        </w:rPr>
        <w:t xml:space="preserve"> </w:t>
      </w:r>
    </w:p>
    <w:p w:rsidR="00B07EFE" w:rsidRDefault="00695A6A">
      <w:pPr>
        <w:pStyle w:val="Standard"/>
        <w:spacing w:line="240" w:lineRule="auto"/>
      </w:pPr>
      <w:r>
        <w:rPr>
          <w:b/>
          <w:bCs/>
          <w:u w:val="single"/>
        </w:rPr>
        <w:t>Department Fi</w:t>
      </w:r>
      <w:r>
        <w:rPr>
          <w:b/>
          <w:bCs/>
          <w:u w:val="single"/>
        </w:rPr>
        <w:t>nal, 1 p.m., Saturday, May 11, 2019.</w:t>
      </w:r>
      <w:r>
        <w:rPr>
          <w:b/>
          <w:bCs/>
        </w:rPr>
        <w:t xml:space="preserve"> </w:t>
      </w:r>
      <w:r>
        <w:t>This exam will count 20% of the course grade. The math department will prepare this exam, and the exam will also act as a separate assessment tool to determine if each student is ready to advance. The final exam attempt</w:t>
      </w:r>
      <w:r>
        <w:t>s to measure a student’s total mathematical ability, and therefore may include some problems on material we do not actually cover in class. For the same reason, there is no practice final for this course. The math department does not allow calculators on t</w:t>
      </w:r>
      <w:r>
        <w:t>he final exam.</w:t>
      </w:r>
    </w:p>
    <w:p w:rsidR="00B07EFE" w:rsidRDefault="00695A6A">
      <w:pPr>
        <w:pStyle w:val="Standard"/>
        <w:spacing w:line="240" w:lineRule="auto"/>
      </w:pPr>
      <w:r>
        <w:t xml:space="preserve"> </w:t>
      </w:r>
    </w:p>
    <w:p w:rsidR="00B07EFE" w:rsidRDefault="00B07EFE">
      <w:pPr>
        <w:pStyle w:val="Standard"/>
        <w:spacing w:line="240" w:lineRule="auto"/>
        <w:rPr>
          <w:b/>
          <w:bCs/>
        </w:rPr>
      </w:pPr>
    </w:p>
    <w:p w:rsidR="00B07EFE" w:rsidRDefault="00B07EFE">
      <w:pPr>
        <w:pStyle w:val="Standard"/>
        <w:spacing w:line="240" w:lineRule="auto"/>
        <w:rPr>
          <w:b/>
          <w:bCs/>
        </w:rPr>
      </w:pPr>
    </w:p>
    <w:p w:rsidR="00B07EFE" w:rsidRDefault="00B07EFE">
      <w:pPr>
        <w:pStyle w:val="Standard"/>
        <w:spacing w:line="240" w:lineRule="auto"/>
        <w:rPr>
          <w:b/>
          <w:bCs/>
        </w:rPr>
      </w:pPr>
    </w:p>
    <w:p w:rsidR="00B07EFE" w:rsidRDefault="00B07EFE">
      <w:pPr>
        <w:pStyle w:val="Standard"/>
        <w:spacing w:line="240" w:lineRule="auto"/>
        <w:rPr>
          <w:b/>
          <w:bCs/>
        </w:rPr>
      </w:pPr>
    </w:p>
    <w:p w:rsidR="00B07EFE" w:rsidRDefault="00695A6A">
      <w:pPr>
        <w:pStyle w:val="Standard"/>
        <w:spacing w:line="240" w:lineRule="auto"/>
        <w:rPr>
          <w:b/>
          <w:bCs/>
        </w:rPr>
      </w:pPr>
      <w:r>
        <w:rPr>
          <w:b/>
          <w:bCs/>
        </w:rPr>
        <w:t>Grading:</w:t>
      </w:r>
    </w:p>
    <w:p w:rsidR="00B07EFE" w:rsidRDefault="00695A6A">
      <w:pPr>
        <w:pStyle w:val="Standard"/>
        <w:spacing w:line="240" w:lineRule="auto"/>
      </w:pPr>
      <w:r>
        <w:t xml:space="preserve">This is a credit/no credit class, however we will be </w:t>
      </w:r>
      <w:proofErr w:type="gramStart"/>
      <w:r>
        <w:t>keep</w:t>
      </w:r>
      <w:proofErr w:type="gramEnd"/>
      <w:r>
        <w:t xml:space="preserve"> track of progress via the following:</w:t>
      </w:r>
    </w:p>
    <w:p w:rsidR="00B07EFE" w:rsidRDefault="00695A6A">
      <w:pPr>
        <w:pStyle w:val="Standard"/>
        <w:spacing w:line="240" w:lineRule="auto"/>
        <w:ind w:firstLine="720"/>
      </w:pPr>
      <w:r>
        <w:t>ALEKS</w:t>
      </w:r>
      <w:r>
        <w:tab/>
      </w:r>
      <w:r>
        <w:tab/>
      </w:r>
      <w:r>
        <w:tab/>
      </w:r>
      <w:r>
        <w:tab/>
        <w:t>–</w:t>
      </w:r>
      <w:r>
        <w:tab/>
        <w:t>20%</w:t>
      </w:r>
    </w:p>
    <w:p w:rsidR="00B07EFE" w:rsidRDefault="00695A6A">
      <w:pPr>
        <w:pStyle w:val="Standard"/>
        <w:spacing w:line="240" w:lineRule="auto"/>
        <w:ind w:firstLine="720"/>
      </w:pPr>
      <w:r>
        <w:t>Attendance/Participation</w:t>
      </w:r>
      <w:r>
        <w:tab/>
        <w:t>–</w:t>
      </w:r>
      <w:r>
        <w:tab/>
        <w:t>10%</w:t>
      </w:r>
    </w:p>
    <w:p w:rsidR="00B07EFE" w:rsidRDefault="00695A6A">
      <w:pPr>
        <w:pStyle w:val="Standard"/>
        <w:spacing w:line="240" w:lineRule="auto"/>
        <w:ind w:firstLine="720"/>
      </w:pPr>
      <w:r>
        <w:t>Exams (five in total)</w:t>
      </w:r>
      <w:r>
        <w:tab/>
      </w:r>
      <w:r>
        <w:tab/>
        <w:t>–</w:t>
      </w:r>
      <w:r>
        <w:tab/>
        <w:t>50%</w:t>
      </w:r>
    </w:p>
    <w:p w:rsidR="00B07EFE" w:rsidRDefault="00695A6A">
      <w:pPr>
        <w:pStyle w:val="Standard"/>
        <w:spacing w:line="240" w:lineRule="auto"/>
        <w:ind w:firstLine="720"/>
      </w:pPr>
      <w:r>
        <w:t>Comprehensive Final</w:t>
      </w:r>
      <w:r>
        <w:tab/>
      </w:r>
      <w:r>
        <w:tab/>
        <w:t>–</w:t>
      </w:r>
      <w:r>
        <w:tab/>
        <w:t>20%</w:t>
      </w:r>
    </w:p>
    <w:p w:rsidR="00B07EFE" w:rsidRDefault="00B07EFE">
      <w:pPr>
        <w:pStyle w:val="Standard"/>
        <w:spacing w:line="240" w:lineRule="auto"/>
        <w:rPr>
          <w:b/>
          <w:bCs/>
        </w:rPr>
      </w:pPr>
    </w:p>
    <w:p w:rsidR="00B07EFE" w:rsidRDefault="00695A6A">
      <w:pPr>
        <w:pStyle w:val="Standard"/>
        <w:spacing w:line="240" w:lineRule="auto"/>
      </w:pPr>
      <w:r>
        <w:t xml:space="preserve">The following grading scale </w:t>
      </w:r>
      <w:r>
        <w:t>will be used for the class:</w:t>
      </w:r>
    </w:p>
    <w:tbl>
      <w:tblPr>
        <w:tblW w:w="8880" w:type="dxa"/>
        <w:tblLayout w:type="fixed"/>
        <w:tblCellMar>
          <w:left w:w="10" w:type="dxa"/>
          <w:right w:w="10" w:type="dxa"/>
        </w:tblCellMar>
        <w:tblLook w:val="0000" w:firstRow="0" w:lastRow="0" w:firstColumn="0" w:lastColumn="0" w:noHBand="0" w:noVBand="0"/>
      </w:tblPr>
      <w:tblGrid>
        <w:gridCol w:w="4440"/>
        <w:gridCol w:w="4440"/>
      </w:tblGrid>
      <w:tr w:rsidR="00B07EFE">
        <w:tblPrEx>
          <w:tblCellMar>
            <w:top w:w="0" w:type="dxa"/>
            <w:bottom w:w="0" w:type="dxa"/>
          </w:tblCellMar>
        </w:tblPrEx>
        <w:tc>
          <w:tcPr>
            <w:tcW w:w="4440" w:type="dxa"/>
            <w:tcBorders>
              <w:top w:val="single" w:sz="8" w:space="0" w:color="BDD6EE"/>
              <w:left w:val="single" w:sz="8" w:space="0" w:color="BDD6EE"/>
              <w:bottom w:val="single" w:sz="12" w:space="0" w:color="9CC2E5"/>
              <w:right w:val="single" w:sz="8" w:space="0" w:color="BDD6EE"/>
            </w:tcBorders>
            <w:tcMar>
              <w:top w:w="100" w:type="dxa"/>
              <w:left w:w="100" w:type="dxa"/>
              <w:bottom w:w="100" w:type="dxa"/>
              <w:right w:w="100" w:type="dxa"/>
            </w:tcMar>
          </w:tcPr>
          <w:p w:rsidR="00B07EFE" w:rsidRDefault="00695A6A">
            <w:pPr>
              <w:pStyle w:val="Standard"/>
              <w:spacing w:line="240" w:lineRule="auto"/>
            </w:pPr>
            <w:r>
              <w:t>93-100 A</w:t>
            </w:r>
          </w:p>
          <w:p w:rsidR="00B07EFE" w:rsidRDefault="00695A6A">
            <w:pPr>
              <w:pStyle w:val="Standard"/>
              <w:spacing w:line="240" w:lineRule="auto"/>
            </w:pPr>
            <w:r>
              <w:t>90-92 A-</w:t>
            </w:r>
          </w:p>
          <w:p w:rsidR="00B07EFE" w:rsidRDefault="00695A6A">
            <w:pPr>
              <w:pStyle w:val="Standard"/>
              <w:spacing w:line="240" w:lineRule="auto"/>
            </w:pPr>
            <w:r>
              <w:t>87-89 B+</w:t>
            </w:r>
          </w:p>
          <w:p w:rsidR="00B07EFE" w:rsidRDefault="00695A6A">
            <w:pPr>
              <w:pStyle w:val="Standard"/>
              <w:spacing w:line="240" w:lineRule="auto"/>
            </w:pPr>
            <w:r>
              <w:t>83-86 B</w:t>
            </w:r>
          </w:p>
          <w:p w:rsidR="00B07EFE" w:rsidRDefault="00695A6A">
            <w:pPr>
              <w:pStyle w:val="Standard"/>
              <w:spacing w:line="240" w:lineRule="auto"/>
            </w:pPr>
            <w:r>
              <w:t>80-82 B-</w:t>
            </w:r>
          </w:p>
          <w:p w:rsidR="00B07EFE" w:rsidRDefault="00695A6A">
            <w:pPr>
              <w:pStyle w:val="Standard"/>
              <w:spacing w:line="240" w:lineRule="auto"/>
            </w:pPr>
            <w:r>
              <w:t>77-79 C+</w:t>
            </w:r>
          </w:p>
        </w:tc>
        <w:tc>
          <w:tcPr>
            <w:tcW w:w="4440" w:type="dxa"/>
            <w:tcBorders>
              <w:top w:val="single" w:sz="8" w:space="0" w:color="BDD6EE"/>
              <w:left w:val="single" w:sz="8" w:space="0" w:color="BDD6EE"/>
              <w:bottom w:val="single" w:sz="12" w:space="0" w:color="9CC2E5"/>
              <w:right w:val="single" w:sz="8" w:space="0" w:color="BDD6EE"/>
            </w:tcBorders>
            <w:tcMar>
              <w:top w:w="100" w:type="dxa"/>
              <w:left w:w="100" w:type="dxa"/>
              <w:bottom w:w="100" w:type="dxa"/>
              <w:right w:w="100" w:type="dxa"/>
            </w:tcMar>
          </w:tcPr>
          <w:p w:rsidR="00B07EFE" w:rsidRDefault="00695A6A">
            <w:pPr>
              <w:pStyle w:val="Standard"/>
              <w:spacing w:line="240" w:lineRule="auto"/>
            </w:pPr>
            <w:r>
              <w:t>73-76 C</w:t>
            </w:r>
          </w:p>
          <w:p w:rsidR="00B07EFE" w:rsidRDefault="00695A6A">
            <w:pPr>
              <w:pStyle w:val="Standard"/>
              <w:spacing w:line="240" w:lineRule="auto"/>
            </w:pPr>
            <w:r>
              <w:t>70-72 C-</w:t>
            </w:r>
          </w:p>
          <w:p w:rsidR="00B07EFE" w:rsidRDefault="00695A6A">
            <w:pPr>
              <w:pStyle w:val="Standard"/>
              <w:spacing w:line="240" w:lineRule="auto"/>
            </w:pPr>
            <w:r>
              <w:t>67-69 D+</w:t>
            </w:r>
          </w:p>
          <w:p w:rsidR="00B07EFE" w:rsidRDefault="00695A6A">
            <w:pPr>
              <w:pStyle w:val="Standard"/>
              <w:spacing w:line="240" w:lineRule="auto"/>
            </w:pPr>
            <w:r>
              <w:t>63-66 D</w:t>
            </w:r>
          </w:p>
          <w:p w:rsidR="00B07EFE" w:rsidRDefault="00695A6A">
            <w:pPr>
              <w:pStyle w:val="Standard"/>
              <w:spacing w:line="240" w:lineRule="auto"/>
            </w:pPr>
            <w:r>
              <w:t>60-62 D-</w:t>
            </w:r>
          </w:p>
          <w:p w:rsidR="00B07EFE" w:rsidRDefault="00695A6A">
            <w:pPr>
              <w:pStyle w:val="Standard"/>
              <w:spacing w:line="240" w:lineRule="auto"/>
            </w:pPr>
            <w:r>
              <w:t>0-59 F</w:t>
            </w:r>
          </w:p>
        </w:tc>
      </w:tr>
    </w:tbl>
    <w:p w:rsidR="00B07EFE" w:rsidRDefault="00695A6A">
      <w:pPr>
        <w:pStyle w:val="Standard"/>
        <w:spacing w:line="240" w:lineRule="auto"/>
      </w:pPr>
      <w:r>
        <w:t>*In order to advance to Math 111 College Algebra, a student must achieve a minimum score on the final exam.</w:t>
      </w:r>
    </w:p>
    <w:p w:rsidR="00B07EFE" w:rsidRDefault="00695A6A">
      <w:pPr>
        <w:pStyle w:val="Standard"/>
        <w:spacing w:line="240" w:lineRule="auto"/>
      </w:pPr>
      <w:r>
        <w:t xml:space="preserve"> </w:t>
      </w:r>
    </w:p>
    <w:p w:rsidR="00B07EFE" w:rsidRDefault="00695A6A">
      <w:pPr>
        <w:pStyle w:val="Standard"/>
        <w:spacing w:line="240" w:lineRule="auto"/>
        <w:rPr>
          <w:i/>
          <w:iCs/>
        </w:rPr>
      </w:pPr>
      <w:r>
        <w:rPr>
          <w:i/>
          <w:iCs/>
        </w:rPr>
        <w:t xml:space="preserve">The grade </w:t>
      </w:r>
      <w:r>
        <w:rPr>
          <w:i/>
          <w:iCs/>
        </w:rPr>
        <w:t>scale above is for the student’s reference only. This class is graded credit or no credit, and a score of at least 70% is necessary to receive credit.</w:t>
      </w:r>
    </w:p>
    <w:p w:rsidR="00B07EFE" w:rsidRDefault="00695A6A">
      <w:pPr>
        <w:pStyle w:val="Standard"/>
        <w:spacing w:line="240" w:lineRule="auto"/>
      </w:pPr>
      <w:r>
        <w:t xml:space="preserve"> </w:t>
      </w:r>
    </w:p>
    <w:p w:rsidR="00B07EFE" w:rsidRDefault="00695A6A">
      <w:pPr>
        <w:pStyle w:val="Standard"/>
        <w:spacing w:line="240" w:lineRule="auto"/>
        <w:rPr>
          <w:b/>
          <w:bCs/>
        </w:rPr>
      </w:pPr>
      <w:r>
        <w:rPr>
          <w:b/>
          <w:bCs/>
        </w:rPr>
        <w:t>Assistance:</w:t>
      </w:r>
    </w:p>
    <w:p w:rsidR="00B07EFE" w:rsidRDefault="00695A6A">
      <w:pPr>
        <w:pStyle w:val="Standard"/>
        <w:spacing w:line="240" w:lineRule="auto"/>
      </w:pPr>
      <w:r>
        <w:t>Students will be offered several forms of assistance to reach success.</w:t>
      </w:r>
    </w:p>
    <w:p w:rsidR="00B07EFE" w:rsidRDefault="00695A6A">
      <w:pPr>
        <w:pStyle w:val="Standard"/>
        <w:numPr>
          <w:ilvl w:val="0"/>
          <w:numId w:val="4"/>
        </w:numPr>
        <w:spacing w:line="240" w:lineRule="auto"/>
      </w:pPr>
      <w:r>
        <w:t xml:space="preserve">The </w:t>
      </w:r>
      <w:r>
        <w:t>instructor will be available for assistance at posted office hours or by appointment when needed.</w:t>
      </w:r>
    </w:p>
    <w:p w:rsidR="00B07EFE" w:rsidRDefault="00695A6A">
      <w:pPr>
        <w:pStyle w:val="Standard"/>
        <w:numPr>
          <w:ilvl w:val="0"/>
          <w:numId w:val="2"/>
        </w:numPr>
        <w:spacing w:line="240" w:lineRule="auto"/>
      </w:pPr>
      <w:r>
        <w:t>Technology assistance through ALEKS: an interactive textbook, section videos, homework help tools, etc.</w:t>
      </w:r>
    </w:p>
    <w:p w:rsidR="00B07EFE" w:rsidRDefault="00695A6A">
      <w:pPr>
        <w:pStyle w:val="Standard"/>
        <w:numPr>
          <w:ilvl w:val="0"/>
          <w:numId w:val="2"/>
        </w:numPr>
        <w:spacing w:line="240" w:lineRule="auto"/>
      </w:pPr>
      <w:r>
        <w:t xml:space="preserve">The Mathematics Department has a tutor lab available </w:t>
      </w:r>
      <w:r>
        <w:t xml:space="preserve">on the third floor of </w:t>
      </w:r>
      <w:proofErr w:type="spellStart"/>
      <w:r>
        <w:t>Jabara</w:t>
      </w:r>
      <w:proofErr w:type="spellEnd"/>
      <w:r>
        <w:t xml:space="preserve"> Hall. It is generally open 8am-7pm Monday through Thursday and 8am - 1pm on Friday.</w:t>
      </w:r>
    </w:p>
    <w:p w:rsidR="00B07EFE" w:rsidRDefault="00695A6A">
      <w:pPr>
        <w:pStyle w:val="Standard"/>
        <w:numPr>
          <w:ilvl w:val="0"/>
          <w:numId w:val="2"/>
        </w:numPr>
        <w:spacing w:line="240" w:lineRule="auto"/>
      </w:pPr>
      <w:r>
        <w:t>Students are encouraged to form study groups or work with a study partner.</w:t>
      </w:r>
    </w:p>
    <w:p w:rsidR="00B07EFE" w:rsidRDefault="00695A6A">
      <w:pPr>
        <w:pStyle w:val="Standard"/>
        <w:numPr>
          <w:ilvl w:val="0"/>
          <w:numId w:val="2"/>
        </w:numPr>
        <w:spacing w:line="240" w:lineRule="auto"/>
      </w:pPr>
      <w:r>
        <w:t>Online resources, such as the brief videos at Khan Academy, are avai</w:t>
      </w:r>
      <w:r>
        <w:t>lable that might supplement the lectures.</w:t>
      </w:r>
    </w:p>
    <w:p w:rsidR="00B07EFE" w:rsidRDefault="00695A6A">
      <w:pPr>
        <w:pStyle w:val="Standard"/>
        <w:spacing w:line="240" w:lineRule="auto"/>
      </w:pPr>
      <w:r>
        <w:t xml:space="preserve"> </w:t>
      </w:r>
    </w:p>
    <w:p w:rsidR="00B07EFE" w:rsidRDefault="00695A6A">
      <w:pPr>
        <w:pStyle w:val="Standard"/>
        <w:spacing w:line="240" w:lineRule="auto"/>
        <w:rPr>
          <w:b/>
          <w:bCs/>
        </w:rPr>
      </w:pPr>
      <w:r>
        <w:rPr>
          <w:b/>
          <w:bCs/>
        </w:rPr>
        <w:t>Important Academic Dates:</w:t>
      </w:r>
    </w:p>
    <w:p w:rsidR="00B07EFE" w:rsidRDefault="00695A6A">
      <w:pPr>
        <w:pStyle w:val="Standard"/>
        <w:spacing w:line="240" w:lineRule="auto"/>
        <w:rPr>
          <w:shd w:val="clear" w:color="auto" w:fill="FFFFFF"/>
        </w:rPr>
      </w:pPr>
      <w:r>
        <w:rPr>
          <w:shd w:val="clear" w:color="auto" w:fill="FFFFFF"/>
        </w:rPr>
        <w:t>For spring semester 2019, classes begin January 22, 2019 and end December 9, 2019. The last date to drop a class and receive a W (withdrawn) instead of F (failed) is April 5</w:t>
      </w:r>
      <w:r>
        <w:t>, 2019</w:t>
      </w:r>
      <w:r>
        <w:rPr>
          <w:shd w:val="clear" w:color="auto" w:fill="FFFFFF"/>
        </w:rPr>
        <w:t>. There</w:t>
      </w:r>
      <w:r>
        <w:rPr>
          <w:shd w:val="clear" w:color="auto" w:fill="FFFFFF"/>
        </w:rPr>
        <w:t xml:space="preserve"> are no classes on March 11 – 17, 2019. The final exam period is May 11, 2019.</w:t>
      </w:r>
    </w:p>
    <w:p w:rsidR="00B07EFE" w:rsidRDefault="00B07EFE">
      <w:pPr>
        <w:pStyle w:val="Standard"/>
        <w:spacing w:line="240" w:lineRule="auto"/>
      </w:pPr>
    </w:p>
    <w:p w:rsidR="00B07EFE" w:rsidRDefault="00695A6A">
      <w:pPr>
        <w:pStyle w:val="Standard"/>
        <w:spacing w:line="240" w:lineRule="auto"/>
      </w:pPr>
      <w:r>
        <w:rPr>
          <w:b/>
          <w:bCs/>
        </w:rPr>
        <w:t>Academic Honesty</w:t>
      </w:r>
      <w:r>
        <w:t>:</w:t>
      </w:r>
    </w:p>
    <w:p w:rsidR="00B07EFE" w:rsidRDefault="00695A6A">
      <w:pPr>
        <w:pStyle w:val="Standard"/>
        <w:spacing w:line="240" w:lineRule="auto"/>
      </w:pPr>
      <w:r>
        <w:t xml:space="preserve">Students are responsible for knowing and following the </w:t>
      </w:r>
      <w:hyperlink r:id="rId11" w:history="1">
        <w:r>
          <w:t>Student</w:t>
        </w:r>
      </w:hyperlink>
      <w:hyperlink r:id="rId12" w:history="1">
        <w:r>
          <w:t xml:space="preserve"> </w:t>
        </w:r>
      </w:hyperlink>
      <w:hyperlink r:id="rId13" w:history="1">
        <w:r>
          <w:t>Code</w:t>
        </w:r>
      </w:hyperlink>
      <w:hyperlink r:id="rId14" w:history="1">
        <w:r>
          <w:t xml:space="preserve"> </w:t>
        </w:r>
      </w:hyperlink>
      <w:hyperlink r:id="rId15" w:history="1">
        <w:r>
          <w:t>of</w:t>
        </w:r>
      </w:hyperlink>
      <w:hyperlink r:id="rId16" w:history="1">
        <w:r>
          <w:t xml:space="preserve"> </w:t>
        </w:r>
      </w:hyperlink>
      <w:hyperlink r:id="rId17" w:history="1">
        <w:r>
          <w:t>Conduct</w:t>
        </w:r>
      </w:hyperlink>
      <w:r>
        <w:t xml:space="preserve"> and the </w:t>
      </w:r>
      <w:hyperlink r:id="rId18" w:history="1">
        <w:r>
          <w:t>Student</w:t>
        </w:r>
      </w:hyperlink>
      <w:hyperlink r:id="rId19" w:history="1">
        <w:r>
          <w:t xml:space="preserve"> </w:t>
        </w:r>
      </w:hyperlink>
      <w:hyperlink r:id="rId20" w:history="1">
        <w:r>
          <w:t>Academic</w:t>
        </w:r>
      </w:hyperlink>
      <w:hyperlink r:id="rId21" w:history="1">
        <w:r>
          <w:t xml:space="preserve"> </w:t>
        </w:r>
      </w:hyperlink>
      <w:hyperlink r:id="rId22" w:history="1">
        <w:r>
          <w:t>Honesty</w:t>
        </w:r>
      </w:hyperlink>
      <w:hyperlink r:id="rId23" w:history="1">
        <w:r>
          <w:t xml:space="preserve"> </w:t>
        </w:r>
      </w:hyperlink>
      <w:hyperlink r:id="rId24" w:history="1">
        <w:r>
          <w:t>policy</w:t>
        </w:r>
      </w:hyperlink>
      <w:r>
        <w:t xml:space="preserve">. </w:t>
      </w:r>
      <w:r>
        <w:t>Any breach of academic integrity will result in a zero for the affected assignment(s)</w:t>
      </w:r>
      <w:r>
        <w:t xml:space="preserve"> – serious breaches may result in more serious consequences like failing the course or being dismissed from the University.</w:t>
      </w:r>
    </w:p>
    <w:p w:rsidR="00B07EFE" w:rsidRDefault="00B07EFE">
      <w:pPr>
        <w:pStyle w:val="Standard"/>
        <w:spacing w:line="240" w:lineRule="auto"/>
      </w:pPr>
    </w:p>
    <w:p w:rsidR="00B07EFE" w:rsidRDefault="00695A6A">
      <w:pPr>
        <w:pStyle w:val="Standard"/>
        <w:spacing w:line="240" w:lineRule="auto"/>
        <w:rPr>
          <w:b/>
          <w:bCs/>
        </w:rPr>
      </w:pPr>
      <w:r>
        <w:rPr>
          <w:b/>
          <w:bCs/>
        </w:rPr>
        <w:t xml:space="preserve">Accommodations for Students </w:t>
      </w:r>
      <w:r>
        <w:rPr>
          <w:b/>
          <w:bCs/>
        </w:rPr>
        <w:t>with Disabilities:</w:t>
      </w:r>
    </w:p>
    <w:p w:rsidR="00B07EFE" w:rsidRDefault="00695A6A">
      <w:pPr>
        <w:pStyle w:val="Standard"/>
        <w:spacing w:line="240" w:lineRule="auto"/>
      </w:pPr>
      <w:r>
        <w:t>If you have a physical, perceptual, psychiatric/emotional, medical, or learning disability that may impact your ability to carry out assigned course work, contact the Office of Disability Services (DS), Grace Wilke Annex, room 173. (Voic</w:t>
      </w:r>
      <w:r>
        <w:t xml:space="preserve">e/TDD 978-3309). ODS will review your concerns, confirm your disability, and determine, with you, what accommodations are necessary. All </w:t>
      </w:r>
      <w:r>
        <w:lastRenderedPageBreak/>
        <w:t>information and documentation of your disability is confidential and will not be released by DS without your written pe</w:t>
      </w:r>
      <w:r>
        <w:t>rmission.</w:t>
      </w:r>
    </w:p>
    <w:p w:rsidR="00B07EFE" w:rsidRDefault="00B07EFE">
      <w:pPr>
        <w:pStyle w:val="Standard"/>
        <w:spacing w:line="240" w:lineRule="auto"/>
      </w:pPr>
    </w:p>
    <w:p w:rsidR="00B07EFE" w:rsidRDefault="00695A6A">
      <w:pPr>
        <w:pStyle w:val="Standard"/>
        <w:spacing w:line="240" w:lineRule="auto"/>
        <w:rPr>
          <w:b/>
          <w:bCs/>
        </w:rPr>
      </w:pPr>
      <w:r>
        <w:rPr>
          <w:b/>
          <w:bCs/>
        </w:rPr>
        <w:t>Counseling and Testing:</w:t>
      </w:r>
    </w:p>
    <w:p w:rsidR="00B07EFE" w:rsidRDefault="00695A6A">
      <w:pPr>
        <w:pStyle w:val="Standard"/>
        <w:spacing w:line="240" w:lineRule="auto"/>
      </w:pPr>
      <w:r>
        <w:t>The WSU Counseling and Testing Center provides professional counseling services to students, faculty and staff; administers tests and offers test preparation workshops; and presents programs on topics promoting personal a</w:t>
      </w:r>
      <w:r>
        <w:t xml:space="preserve">nd professional growth. Services are low cost and confidential. They </w:t>
      </w:r>
      <w:proofErr w:type="gramStart"/>
      <w:r>
        <w:t>are located in</w:t>
      </w:r>
      <w:proofErr w:type="gramEnd"/>
      <w:r>
        <w:t xml:space="preserve"> room 310 of Grace </w:t>
      </w:r>
      <w:proofErr w:type="spellStart"/>
      <w:r>
        <w:t>Wilkie</w:t>
      </w:r>
      <w:proofErr w:type="spellEnd"/>
      <w:r>
        <w:t xml:space="preserve"> Hall, and their phone number is (316) 978-3440. The Counseling and Testing Center is open on all days that the University is officially open. If yo</w:t>
      </w:r>
      <w:r>
        <w:t>u have a mental health emergency during the times the Counseling and Testing Center is not open, please call COMCARE Crisis Services at (316) 660-7500</w:t>
      </w:r>
    </w:p>
    <w:p w:rsidR="00B07EFE" w:rsidRDefault="00B07EFE">
      <w:pPr>
        <w:pStyle w:val="Standard"/>
        <w:spacing w:line="240" w:lineRule="auto"/>
        <w:ind w:firstLine="720"/>
      </w:pPr>
    </w:p>
    <w:p w:rsidR="00B07EFE" w:rsidRDefault="00695A6A">
      <w:pPr>
        <w:pStyle w:val="Standard"/>
        <w:spacing w:line="240" w:lineRule="auto"/>
        <w:rPr>
          <w:b/>
          <w:bCs/>
        </w:rPr>
      </w:pPr>
      <w:r>
        <w:rPr>
          <w:b/>
          <w:bCs/>
        </w:rPr>
        <w:t>Diversity and Inclusion:</w:t>
      </w:r>
    </w:p>
    <w:p w:rsidR="00B07EFE" w:rsidRDefault="00695A6A">
      <w:pPr>
        <w:pStyle w:val="Standard"/>
        <w:spacing w:line="240" w:lineRule="auto"/>
      </w:pPr>
      <w:r>
        <w:t xml:space="preserve">Wichita State University is committed to </w:t>
      </w:r>
      <w:proofErr w:type="gramStart"/>
      <w:r>
        <w:t>being</w:t>
      </w:r>
      <w:proofErr w:type="gramEnd"/>
      <w:r>
        <w:t xml:space="preserve"> an inclusive campus that reflect</w:t>
      </w:r>
      <w:r>
        <w:t xml:space="preserve">s the evolving diversity of society. To further this goal, WSU does not discriminate in its programs and activities </w:t>
      </w:r>
      <w:proofErr w:type="gramStart"/>
      <w:r>
        <w:t>on the basis of</w:t>
      </w:r>
      <w:proofErr w:type="gramEnd"/>
      <w:r>
        <w:t xml:space="preserve"> race, religion, color, national origin, gender, age, sexual orientation, gender identity gender expression, marital status, </w:t>
      </w:r>
      <w:r>
        <w:t>political affiliation, status as a veteran, genetic information or disability. The following person has been designated to handle inquiries regarding nondiscrimination policies: Executive Director, Office of Equal Employment Opportunity, Wichita State Univ</w:t>
      </w:r>
      <w:r>
        <w:t>ersity, 1845 Fairmount, Wichita KS 67260-0138; telephone (316) 978-3186.</w:t>
      </w:r>
    </w:p>
    <w:p w:rsidR="00B07EFE" w:rsidRDefault="00B07EFE">
      <w:pPr>
        <w:pStyle w:val="Standard"/>
        <w:spacing w:line="240" w:lineRule="auto"/>
      </w:pPr>
    </w:p>
    <w:p w:rsidR="00B07EFE" w:rsidRDefault="00695A6A">
      <w:pPr>
        <w:pStyle w:val="Standard"/>
        <w:spacing w:line="240" w:lineRule="auto"/>
        <w:rPr>
          <w:b/>
          <w:bCs/>
        </w:rPr>
      </w:pPr>
      <w:r>
        <w:rPr>
          <w:b/>
          <w:bCs/>
        </w:rPr>
        <w:t>Intellectual Property:</w:t>
      </w:r>
    </w:p>
    <w:p w:rsidR="00B07EFE" w:rsidRDefault="00695A6A">
      <w:pPr>
        <w:pStyle w:val="Standard"/>
        <w:spacing w:line="240" w:lineRule="auto"/>
      </w:pPr>
      <w:r>
        <w:t xml:space="preserve">Wichita State University students are subject to Board of Regents and </w:t>
      </w:r>
      <w:hyperlink r:id="rId25" w:history="1">
        <w:r>
          <w:t>University</w:t>
        </w:r>
      </w:hyperlink>
      <w:hyperlink r:id="rId26" w:history="1">
        <w:r>
          <w:t xml:space="preserve"> </w:t>
        </w:r>
      </w:hyperlink>
      <w:hyperlink r:id="rId27" w:history="1">
        <w:r>
          <w:t>policies</w:t>
        </w:r>
      </w:hyperlink>
      <w:hyperlink r:id="rId28" w:history="1">
        <w:r>
          <w:t xml:space="preserve"> </w:t>
        </w:r>
      </w:hyperlink>
      <w:r>
        <w:t>regarding intellectual property rights. Any questions regarding these rights and any disputes that arise under these policies will be resolved by the President of the University, or the President’s designee, and such decision will constitute the final dec</w:t>
      </w:r>
      <w:r>
        <w:t>ision.</w:t>
      </w:r>
    </w:p>
    <w:p w:rsidR="00B07EFE" w:rsidRDefault="00B07EFE">
      <w:pPr>
        <w:pStyle w:val="Standard"/>
        <w:spacing w:line="240" w:lineRule="auto"/>
      </w:pPr>
    </w:p>
    <w:p w:rsidR="00B07EFE" w:rsidRDefault="00695A6A">
      <w:pPr>
        <w:pStyle w:val="Standard"/>
        <w:spacing w:line="240" w:lineRule="auto"/>
        <w:rPr>
          <w:b/>
          <w:bCs/>
        </w:rPr>
      </w:pPr>
      <w:r>
        <w:rPr>
          <w:b/>
          <w:bCs/>
        </w:rPr>
        <w:t>Shocker Alert System:</w:t>
      </w:r>
    </w:p>
    <w:p w:rsidR="00B07EFE" w:rsidRDefault="00695A6A">
      <w:pPr>
        <w:pStyle w:val="Standard"/>
        <w:spacing w:line="240" w:lineRule="auto"/>
      </w:pPr>
      <w:r>
        <w:t xml:space="preserve">Get the emergency information you need instantly and effortlessly! With the Shocker Alert System, we will contact you by email the moment there is an emergency or weather alert that affects the campus. Sign up at </w:t>
      </w:r>
      <w:hyperlink r:id="rId29" w:history="1">
        <w:r>
          <w:t>www</w:t>
        </w:r>
      </w:hyperlink>
      <w:hyperlink r:id="rId30" w:history="1">
        <w:r>
          <w:t>.</w:t>
        </w:r>
      </w:hyperlink>
      <w:hyperlink r:id="rId31" w:history="1">
        <w:r>
          <w:t>wichita</w:t>
        </w:r>
      </w:hyperlink>
      <w:hyperlink r:id="rId32" w:history="1">
        <w:r>
          <w:t>.</w:t>
        </w:r>
      </w:hyperlink>
      <w:hyperlink r:id="rId33" w:history="1">
        <w:r>
          <w:t>edu</w:t>
        </w:r>
      </w:hyperlink>
      <w:hyperlink r:id="rId34" w:history="1">
        <w:r>
          <w:t>/</w:t>
        </w:r>
      </w:hyperlink>
      <w:hyperlink r:id="rId35" w:history="1">
        <w:r>
          <w:t>alert</w:t>
        </w:r>
      </w:hyperlink>
    </w:p>
    <w:p w:rsidR="00B07EFE" w:rsidRDefault="00B07EFE">
      <w:pPr>
        <w:pStyle w:val="Standard"/>
        <w:spacing w:line="240" w:lineRule="auto"/>
      </w:pPr>
    </w:p>
    <w:p w:rsidR="00B07EFE" w:rsidRDefault="00695A6A">
      <w:pPr>
        <w:pStyle w:val="Standard"/>
        <w:spacing w:line="240" w:lineRule="auto"/>
        <w:rPr>
          <w:b/>
          <w:bCs/>
        </w:rPr>
      </w:pPr>
      <w:r>
        <w:rPr>
          <w:b/>
          <w:bCs/>
        </w:rPr>
        <w:t>Statement on Credit Hours:</w:t>
      </w:r>
    </w:p>
    <w:p w:rsidR="00B07EFE" w:rsidRDefault="00695A6A">
      <w:pPr>
        <w:pStyle w:val="Standard"/>
        <w:spacing w:line="240" w:lineRule="auto"/>
      </w:pPr>
      <w:r>
        <w:t xml:space="preserve">Success in this </w:t>
      </w:r>
      <w:proofErr w:type="gramStart"/>
      <w:r>
        <w:t>5 hour</w:t>
      </w:r>
      <w:proofErr w:type="gramEnd"/>
      <w:r>
        <w:t xml:space="preserve"> credit course is based on the expectation that students will spend, for each unit of credit, a minimum of 75 hours over the leng</w:t>
      </w:r>
      <w:r>
        <w:t xml:space="preserve">th of the course (normally 3 hours per unit per week with 1 of the hours used for lecture) for instruction and preparation/studying or course related activities for a total of 375 hours.  </w:t>
      </w:r>
    </w:p>
    <w:p w:rsidR="00B07EFE" w:rsidRDefault="00B07EFE">
      <w:pPr>
        <w:pStyle w:val="Standard"/>
        <w:spacing w:line="240" w:lineRule="auto"/>
        <w:ind w:firstLine="720"/>
      </w:pPr>
    </w:p>
    <w:p w:rsidR="00B07EFE" w:rsidRDefault="00695A6A">
      <w:pPr>
        <w:pStyle w:val="Standard"/>
        <w:spacing w:line="240" w:lineRule="auto"/>
        <w:rPr>
          <w:b/>
          <w:bCs/>
        </w:rPr>
      </w:pPr>
      <w:r>
        <w:rPr>
          <w:b/>
          <w:bCs/>
        </w:rPr>
        <w:t>How to use this syllabus</w:t>
      </w:r>
    </w:p>
    <w:p w:rsidR="00B07EFE" w:rsidRDefault="00695A6A">
      <w:pPr>
        <w:pStyle w:val="Standard"/>
        <w:spacing w:line="240" w:lineRule="auto"/>
      </w:pPr>
      <w:r>
        <w:t>This syllabus provides you with informati</w:t>
      </w:r>
      <w:r>
        <w:t>on specific to this course, and it also provides information about important university policies. This document should be viewed as a course overview; it is not a contract and is subject to change as the semester evolves.</w:t>
      </w:r>
    </w:p>
    <w:p w:rsidR="00B07EFE" w:rsidRDefault="00B07EFE">
      <w:pPr>
        <w:pStyle w:val="Standard"/>
        <w:spacing w:line="240" w:lineRule="auto"/>
      </w:pPr>
    </w:p>
    <w:p w:rsidR="00B07EFE" w:rsidRDefault="00695A6A">
      <w:pPr>
        <w:pStyle w:val="Standard"/>
        <w:spacing w:line="240" w:lineRule="auto"/>
        <w:rPr>
          <w:b/>
          <w:bCs/>
        </w:rPr>
      </w:pPr>
      <w:r>
        <w:rPr>
          <w:b/>
          <w:bCs/>
        </w:rPr>
        <w:t>Student Health Services</w:t>
      </w:r>
    </w:p>
    <w:p w:rsidR="00B07EFE" w:rsidRDefault="00695A6A">
      <w:pPr>
        <w:pStyle w:val="Standard"/>
        <w:spacing w:line="240" w:lineRule="auto"/>
      </w:pPr>
      <w:r>
        <w:t xml:space="preserve">WSUs </w:t>
      </w:r>
      <w:r>
        <w:t xml:space="preserve">Student Health clinic </w:t>
      </w:r>
      <w:proofErr w:type="gramStart"/>
      <w:r>
        <w:t>is located in</w:t>
      </w:r>
      <w:proofErr w:type="gramEnd"/>
      <w:r>
        <w:t xml:space="preserve"> 209 </w:t>
      </w:r>
      <w:proofErr w:type="spellStart"/>
      <w:r>
        <w:t>Ahlberg</w:t>
      </w:r>
      <w:proofErr w:type="spellEnd"/>
      <w:r>
        <w:t xml:space="preserve"> Hall. Hours are 8:00am to 7:00pm (8:00 am to 5:00 pm on Fridays), though the clinic may be closed occasionally on Wednesdays from noon to 1:30pm. The telephone number is (316) 978-3620. In addition to outpati</w:t>
      </w:r>
      <w:r>
        <w:t xml:space="preserve">ent and preventive care (including immunizations, a prescription service, and testing/counseling for sexually transmitted infections), Student Health can handle minor injuries. All services are confidential. For more information see </w:t>
      </w:r>
      <w:hyperlink r:id="rId36" w:history="1">
        <w:r>
          <w:t>www.wichita.edu/studenthealth</w:t>
        </w:r>
      </w:hyperlink>
      <w:r>
        <w:t>.</w:t>
      </w:r>
    </w:p>
    <w:p w:rsidR="00B07EFE" w:rsidRDefault="00B07EFE">
      <w:pPr>
        <w:pStyle w:val="Standard"/>
        <w:spacing w:line="240" w:lineRule="auto"/>
      </w:pPr>
    </w:p>
    <w:p w:rsidR="00B07EFE" w:rsidRDefault="00B07EFE">
      <w:pPr>
        <w:pStyle w:val="Standard"/>
        <w:spacing w:line="240" w:lineRule="auto"/>
        <w:rPr>
          <w:b/>
          <w:bCs/>
        </w:rPr>
      </w:pPr>
    </w:p>
    <w:p w:rsidR="00B07EFE" w:rsidRDefault="00B07EFE">
      <w:pPr>
        <w:pStyle w:val="Standard"/>
        <w:spacing w:line="240" w:lineRule="auto"/>
        <w:rPr>
          <w:b/>
          <w:bCs/>
        </w:rPr>
      </w:pPr>
    </w:p>
    <w:p w:rsidR="00B07EFE" w:rsidRDefault="00B07EFE">
      <w:pPr>
        <w:pStyle w:val="Standard"/>
        <w:spacing w:line="240" w:lineRule="auto"/>
        <w:rPr>
          <w:b/>
          <w:bCs/>
        </w:rPr>
      </w:pPr>
    </w:p>
    <w:p w:rsidR="00B07EFE" w:rsidRDefault="00B07EFE">
      <w:pPr>
        <w:pStyle w:val="Standard"/>
        <w:spacing w:line="240" w:lineRule="auto"/>
        <w:rPr>
          <w:b/>
          <w:bCs/>
        </w:rPr>
      </w:pPr>
    </w:p>
    <w:p w:rsidR="00B07EFE" w:rsidRDefault="00695A6A">
      <w:pPr>
        <w:pStyle w:val="Standard"/>
        <w:spacing w:line="240" w:lineRule="auto"/>
        <w:rPr>
          <w:b/>
          <w:bCs/>
        </w:rPr>
      </w:pPr>
      <w:r>
        <w:rPr>
          <w:b/>
          <w:bCs/>
        </w:rPr>
        <w:t>Title IX</w:t>
      </w:r>
    </w:p>
    <w:p w:rsidR="00B07EFE" w:rsidRDefault="00695A6A">
      <w:pPr>
        <w:pStyle w:val="Standard"/>
        <w:spacing w:line="240" w:lineRule="auto"/>
      </w:pPr>
      <w:r>
        <w:t xml:space="preserve">Title IX of the Educational Amendments of 1972 prohibits discrimination based on sex in any educational institution that receives federal funding. Wichita State </w:t>
      </w:r>
      <w:r>
        <w:t xml:space="preserve">University does not tolerate sex discrimination of any kind including: sexual misconduct; sexual harassment; relationship/sexual violence and stalking. These incidents may interfere with or limit an </w:t>
      </w:r>
      <w:proofErr w:type="spellStart"/>
      <w:proofErr w:type="gramStart"/>
      <w:r>
        <w:t>individuals</w:t>
      </w:r>
      <w:proofErr w:type="spellEnd"/>
      <w:proofErr w:type="gramEnd"/>
      <w:r>
        <w:t xml:space="preserve"> ability to benefit from or participate in the</w:t>
      </w:r>
      <w:r>
        <w:t xml:space="preserve"> University's educational programs or activities. Students are asked to immediately report incidents to the University Police Department, (316) 978-3450 or the Title IX Coordinator (316) 978-5177. Students</w:t>
      </w:r>
    </w:p>
    <w:p w:rsidR="00B07EFE" w:rsidRDefault="00695A6A">
      <w:pPr>
        <w:pStyle w:val="Standard"/>
        <w:spacing w:line="240" w:lineRule="auto"/>
      </w:pPr>
      <w:r>
        <w:t>may also report incidents to an instructor, facult</w:t>
      </w:r>
      <w:r>
        <w:t>y or staff member, who are required by law to notify the Title IX Coordinator. If a student wishes to keep the information confidential, the student may speak with staff members of the Counseling and Testing Center (316) 978-3440 or Student Health Services</w:t>
      </w:r>
      <w:r>
        <w:t xml:space="preserve"> (316)978-3620. For more information about Title IX, go to: http://www.wichita.edu/thisis/home/?u=titleixf</w:t>
      </w:r>
    </w:p>
    <w:p w:rsidR="00B07EFE" w:rsidRDefault="00B07EFE">
      <w:pPr>
        <w:pStyle w:val="Standard"/>
        <w:spacing w:line="240" w:lineRule="auto"/>
      </w:pPr>
    </w:p>
    <w:p w:rsidR="00B07EFE" w:rsidRDefault="00695A6A">
      <w:pPr>
        <w:pStyle w:val="Standard"/>
        <w:spacing w:line="240" w:lineRule="auto"/>
        <w:rPr>
          <w:b/>
          <w:bCs/>
        </w:rPr>
      </w:pPr>
      <w:r>
        <w:rPr>
          <w:b/>
          <w:bCs/>
        </w:rPr>
        <w:t>The Heskett Center and Campus Recreation</w:t>
      </w:r>
    </w:p>
    <w:p w:rsidR="00B07EFE" w:rsidRDefault="00695A6A">
      <w:pPr>
        <w:pStyle w:val="Standard"/>
        <w:spacing w:line="240" w:lineRule="auto"/>
      </w:pPr>
      <w:r>
        <w:t xml:space="preserve">Whether you are wanting to be active on campus, relieve the stress from classes or take care of your body, </w:t>
      </w:r>
      <w:r>
        <w:t>Wichita State Campus Recreation is the place for you. Campus Recreation, located inside the Heskett Center, contributes to the health, education, and development of Wichita State University students, faculty, staff, alumni, and community members by offerin</w:t>
      </w:r>
      <w:r>
        <w:t>g quality programs and services. With many programs and facilities which are free to all students and members, Campus Recreation offers its members limitless opportunities. For more information about our services see www.wichita.edu/heskett.</w:t>
      </w:r>
    </w:p>
    <w:p w:rsidR="00B07EFE" w:rsidRDefault="00B07EFE">
      <w:pPr>
        <w:pStyle w:val="Standard"/>
        <w:spacing w:line="240" w:lineRule="auto"/>
      </w:pPr>
    </w:p>
    <w:p w:rsidR="00B07EFE" w:rsidRDefault="00695A6A">
      <w:pPr>
        <w:pStyle w:val="Standard"/>
        <w:spacing w:line="240" w:lineRule="auto"/>
        <w:rPr>
          <w:b/>
          <w:bCs/>
        </w:rPr>
      </w:pPr>
      <w:r>
        <w:rPr>
          <w:b/>
          <w:bCs/>
        </w:rPr>
        <w:t>Video and Aud</w:t>
      </w:r>
      <w:r>
        <w:rPr>
          <w:b/>
          <w:bCs/>
        </w:rPr>
        <w:t>io Recording</w:t>
      </w:r>
    </w:p>
    <w:p w:rsidR="00B07EFE" w:rsidRDefault="00695A6A">
      <w:pPr>
        <w:pStyle w:val="Standard"/>
        <w:spacing w:line="240" w:lineRule="auto"/>
      </w:pPr>
      <w:r>
        <w:t>Video and audio recording of lectures and review sessions without the consent of the instructor is prohibited. Unless explicit permission is obtained from the instructor, recordings of lectures may not be modified and must not be transferred o</w:t>
      </w:r>
      <w:r>
        <w:t xml:space="preserve">r transmitted to any other person, </w:t>
      </w:r>
      <w:proofErr w:type="gramStart"/>
      <w:r>
        <w:t>whether or not</w:t>
      </w:r>
      <w:proofErr w:type="gramEnd"/>
      <w:r>
        <w:t xml:space="preserve"> that individual is enrolled in the course.</w:t>
      </w:r>
    </w:p>
    <w:p w:rsidR="00B07EFE" w:rsidRDefault="00B07EFE">
      <w:pPr>
        <w:pStyle w:val="Standard"/>
        <w:spacing w:line="240" w:lineRule="auto"/>
      </w:pPr>
    </w:p>
    <w:p w:rsidR="00B07EFE" w:rsidRDefault="00B07EFE">
      <w:pPr>
        <w:pStyle w:val="Standard"/>
        <w:spacing w:line="240" w:lineRule="auto"/>
      </w:pPr>
    </w:p>
    <w:p w:rsidR="00B07EFE" w:rsidRDefault="00B07EFE">
      <w:pPr>
        <w:pStyle w:val="Standard"/>
        <w:spacing w:line="240" w:lineRule="auto"/>
      </w:pPr>
    </w:p>
    <w:p w:rsidR="00B07EFE" w:rsidRDefault="00B07EFE">
      <w:pPr>
        <w:pStyle w:val="Standard"/>
        <w:spacing w:line="240" w:lineRule="auto"/>
      </w:pPr>
    </w:p>
    <w:p w:rsidR="00B07EFE" w:rsidRDefault="00B07EFE">
      <w:pPr>
        <w:pStyle w:val="Standard"/>
        <w:spacing w:line="240" w:lineRule="auto"/>
      </w:pPr>
    </w:p>
    <w:p w:rsidR="00B07EFE" w:rsidRDefault="00B07EFE">
      <w:pPr>
        <w:pStyle w:val="Standard"/>
        <w:spacing w:line="240" w:lineRule="auto"/>
      </w:pPr>
    </w:p>
    <w:p w:rsidR="00B07EFE" w:rsidRDefault="00B07EFE">
      <w:pPr>
        <w:pStyle w:val="Standard"/>
        <w:spacing w:line="240" w:lineRule="auto"/>
      </w:pPr>
    </w:p>
    <w:p w:rsidR="00B07EFE" w:rsidRDefault="00B07EFE">
      <w:pPr>
        <w:pStyle w:val="Standard"/>
        <w:spacing w:line="240" w:lineRule="auto"/>
      </w:pPr>
    </w:p>
    <w:p w:rsidR="00B07EFE" w:rsidRDefault="00B07EFE">
      <w:pPr>
        <w:pStyle w:val="Standard"/>
        <w:spacing w:line="240" w:lineRule="auto"/>
      </w:pPr>
    </w:p>
    <w:p w:rsidR="00B07EFE" w:rsidRDefault="00B07EFE">
      <w:pPr>
        <w:pStyle w:val="Standard"/>
        <w:spacing w:line="240" w:lineRule="auto"/>
      </w:pPr>
    </w:p>
    <w:p w:rsidR="00B07EFE" w:rsidRDefault="00B07EFE">
      <w:pPr>
        <w:pStyle w:val="Standard"/>
        <w:spacing w:line="240" w:lineRule="auto"/>
      </w:pPr>
    </w:p>
    <w:p w:rsidR="00B07EFE" w:rsidRDefault="00B07EFE">
      <w:pPr>
        <w:pStyle w:val="Standard"/>
        <w:spacing w:line="240" w:lineRule="auto"/>
      </w:pPr>
    </w:p>
    <w:p w:rsidR="00B07EFE" w:rsidRDefault="00B07EFE">
      <w:pPr>
        <w:pStyle w:val="Standard"/>
        <w:spacing w:line="240" w:lineRule="auto"/>
      </w:pPr>
    </w:p>
    <w:p w:rsidR="00B07EFE" w:rsidRDefault="00B07EFE">
      <w:pPr>
        <w:pStyle w:val="Standard"/>
        <w:spacing w:line="240" w:lineRule="auto"/>
      </w:pPr>
    </w:p>
    <w:p w:rsidR="00B07EFE" w:rsidRDefault="00B07EFE">
      <w:pPr>
        <w:pStyle w:val="Standard"/>
        <w:spacing w:line="240" w:lineRule="auto"/>
      </w:pPr>
    </w:p>
    <w:p w:rsidR="00B07EFE" w:rsidRDefault="00B07EFE">
      <w:pPr>
        <w:pStyle w:val="Standard"/>
        <w:spacing w:line="240" w:lineRule="auto"/>
      </w:pPr>
    </w:p>
    <w:p w:rsidR="00B07EFE" w:rsidRDefault="00B07EFE">
      <w:pPr>
        <w:pStyle w:val="Standard"/>
        <w:spacing w:line="240" w:lineRule="auto"/>
      </w:pPr>
    </w:p>
    <w:p w:rsidR="00B07EFE" w:rsidRDefault="00B07EFE">
      <w:pPr>
        <w:pStyle w:val="Standard"/>
        <w:spacing w:line="240" w:lineRule="auto"/>
      </w:pPr>
    </w:p>
    <w:p w:rsidR="00B07EFE" w:rsidRDefault="00B07EFE">
      <w:pPr>
        <w:pStyle w:val="Standard"/>
        <w:spacing w:line="240" w:lineRule="auto"/>
      </w:pPr>
    </w:p>
    <w:p w:rsidR="00B07EFE" w:rsidRDefault="00B07EFE">
      <w:pPr>
        <w:pStyle w:val="Standard"/>
        <w:spacing w:line="240" w:lineRule="auto"/>
      </w:pPr>
    </w:p>
    <w:p w:rsidR="00B07EFE" w:rsidRDefault="00B07EFE">
      <w:pPr>
        <w:pStyle w:val="Standard"/>
        <w:spacing w:line="240" w:lineRule="auto"/>
      </w:pPr>
    </w:p>
    <w:p w:rsidR="00B07EFE" w:rsidRDefault="00B07EFE">
      <w:pPr>
        <w:pStyle w:val="Standard"/>
        <w:spacing w:line="240" w:lineRule="auto"/>
      </w:pPr>
    </w:p>
    <w:p w:rsidR="00B07EFE" w:rsidRDefault="00B07EFE">
      <w:pPr>
        <w:pStyle w:val="Standard"/>
        <w:spacing w:line="240" w:lineRule="auto"/>
        <w:rPr>
          <w:b/>
          <w:bCs/>
        </w:rPr>
      </w:pPr>
    </w:p>
    <w:p w:rsidR="00B07EFE" w:rsidRDefault="00B07EFE">
      <w:pPr>
        <w:pStyle w:val="Standard"/>
        <w:spacing w:line="240" w:lineRule="auto"/>
        <w:rPr>
          <w:b/>
          <w:bCs/>
        </w:rPr>
      </w:pPr>
    </w:p>
    <w:p w:rsidR="00B07EFE" w:rsidRDefault="00695A6A">
      <w:pPr>
        <w:pStyle w:val="Standard"/>
        <w:spacing w:line="240" w:lineRule="auto"/>
        <w:rPr>
          <w:b/>
          <w:bCs/>
        </w:rPr>
      </w:pPr>
      <w:r>
        <w:rPr>
          <w:b/>
          <w:bCs/>
        </w:rPr>
        <w:t>Schedule of Activities:</w:t>
      </w:r>
    </w:p>
    <w:p w:rsidR="00B07EFE" w:rsidRDefault="00B07EFE">
      <w:pPr>
        <w:pStyle w:val="Standard"/>
        <w:spacing w:line="240" w:lineRule="auto"/>
      </w:pPr>
    </w:p>
    <w:p w:rsidR="00B07EFE" w:rsidRDefault="00695A6A">
      <w:pPr>
        <w:pStyle w:val="Standard"/>
        <w:spacing w:line="240" w:lineRule="auto"/>
      </w:pPr>
      <w:r>
        <w:t>Objectives for each week</w:t>
      </w:r>
      <w:r>
        <w:t xml:space="preserve"> in ALEKS</w:t>
      </w:r>
      <w:r>
        <w:rPr>
          <w:b/>
          <w:bCs/>
        </w:rPr>
        <w:t xml:space="preserve"> will be due every Sunday at 11:59pm.</w:t>
      </w:r>
    </w:p>
    <w:p w:rsidR="00B07EFE" w:rsidRDefault="00B07EFE">
      <w:pPr>
        <w:pStyle w:val="Standard"/>
        <w:spacing w:line="240" w:lineRule="auto"/>
      </w:pPr>
    </w:p>
    <w:p w:rsidR="00B07EFE" w:rsidRDefault="00695A6A">
      <w:pPr>
        <w:pStyle w:val="Standard"/>
        <w:spacing w:line="240" w:lineRule="auto"/>
      </w:pPr>
      <w:r>
        <w:t>The schedule below is subject to change.</w:t>
      </w:r>
    </w:p>
    <w:p w:rsidR="00B07EFE" w:rsidRDefault="00B07EFE">
      <w:pPr>
        <w:pStyle w:val="Standard"/>
        <w:spacing w:line="240" w:lineRule="auto"/>
      </w:pPr>
    </w:p>
    <w:tbl>
      <w:tblPr>
        <w:tblW w:w="8885" w:type="dxa"/>
        <w:jc w:val="center"/>
        <w:tblLayout w:type="fixed"/>
        <w:tblCellMar>
          <w:left w:w="10" w:type="dxa"/>
          <w:right w:w="10" w:type="dxa"/>
        </w:tblCellMar>
        <w:tblLook w:val="0000" w:firstRow="0" w:lastRow="0" w:firstColumn="0" w:lastColumn="0" w:noHBand="0" w:noVBand="0"/>
      </w:tblPr>
      <w:tblGrid>
        <w:gridCol w:w="1480"/>
        <w:gridCol w:w="1481"/>
        <w:gridCol w:w="1479"/>
        <w:gridCol w:w="1480"/>
        <w:gridCol w:w="1481"/>
        <w:gridCol w:w="1484"/>
      </w:tblGrid>
      <w:tr w:rsidR="00B07EFE">
        <w:tblPrEx>
          <w:tblCellMar>
            <w:top w:w="0" w:type="dxa"/>
            <w:bottom w:w="0" w:type="dxa"/>
          </w:tblCellMar>
        </w:tblPrEx>
        <w:trPr>
          <w:jc w:val="center"/>
        </w:trPr>
        <w:tc>
          <w:tcPr>
            <w:tcW w:w="8885" w:type="dxa"/>
            <w:gridSpan w:val="6"/>
            <w:tcBorders>
              <w:top w:val="single" w:sz="4" w:space="0" w:color="000001"/>
              <w:left w:val="single" w:sz="4" w:space="0" w:color="000001"/>
              <w:bottom w:val="single" w:sz="4" w:space="0" w:color="000001"/>
              <w:right w:val="single" w:sz="4" w:space="0" w:color="000001"/>
            </w:tcBorders>
            <w:shd w:val="clear" w:color="auto" w:fill="FFFFFF"/>
            <w:tcMar>
              <w:top w:w="40" w:type="dxa"/>
              <w:left w:w="35" w:type="dxa"/>
              <w:bottom w:w="40" w:type="dxa"/>
              <w:right w:w="40" w:type="dxa"/>
            </w:tcMar>
            <w:vAlign w:val="bottom"/>
          </w:tcPr>
          <w:p w:rsidR="00B07EFE" w:rsidRDefault="00695A6A">
            <w:pPr>
              <w:pStyle w:val="Standard"/>
              <w:spacing w:line="240" w:lineRule="auto"/>
              <w:jc w:val="center"/>
              <w:rPr>
                <w:rFonts w:ascii="Calibri" w:eastAsia="Calibri" w:hAnsi="Calibri" w:cs="Calibri"/>
                <w:color w:val="auto"/>
                <w:sz w:val="24"/>
                <w:szCs w:val="24"/>
              </w:rPr>
            </w:pPr>
            <w:r>
              <w:rPr>
                <w:rFonts w:ascii="Calibri" w:eastAsia="Calibri" w:hAnsi="Calibri" w:cs="Calibri"/>
                <w:color w:val="auto"/>
                <w:sz w:val="24"/>
                <w:szCs w:val="24"/>
              </w:rPr>
              <w:t>Tentative Calendar (MTWRF)</w:t>
            </w:r>
          </w:p>
        </w:tc>
      </w:tr>
      <w:tr w:rsidR="00B07EFE">
        <w:tblPrEx>
          <w:tblCellMar>
            <w:top w:w="0" w:type="dxa"/>
            <w:bottom w:w="0" w:type="dxa"/>
          </w:tblCellMar>
        </w:tblPrEx>
        <w:trPr>
          <w:jc w:val="center"/>
        </w:trPr>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Calibri" w:eastAsia="Calibri" w:hAnsi="Calibri" w:cs="Calibri"/>
                <w:color w:val="auto"/>
                <w:sz w:val="24"/>
                <w:szCs w:val="24"/>
              </w:rPr>
            </w:pPr>
            <w:r>
              <w:rPr>
                <w:rFonts w:ascii="Calibri" w:eastAsia="Calibri" w:hAnsi="Calibri" w:cs="Calibri"/>
                <w:color w:val="auto"/>
                <w:sz w:val="24"/>
                <w:szCs w:val="24"/>
              </w:rPr>
              <w:t>Week of</w:t>
            </w:r>
          </w:p>
        </w:tc>
        <w:tc>
          <w:tcPr>
            <w:tcW w:w="1481"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Calibri" w:eastAsia="Calibri" w:hAnsi="Calibri" w:cs="Calibri"/>
                <w:color w:val="auto"/>
                <w:sz w:val="24"/>
                <w:szCs w:val="24"/>
              </w:rPr>
            </w:pPr>
            <w:r>
              <w:rPr>
                <w:rFonts w:ascii="Calibri" w:eastAsia="Calibri" w:hAnsi="Calibri" w:cs="Calibri"/>
                <w:color w:val="auto"/>
                <w:sz w:val="24"/>
                <w:szCs w:val="24"/>
              </w:rPr>
              <w:t>M</w:t>
            </w:r>
          </w:p>
        </w:tc>
        <w:tc>
          <w:tcPr>
            <w:tcW w:w="1479"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Calibri" w:eastAsia="Calibri" w:hAnsi="Calibri" w:cs="Calibri"/>
                <w:color w:val="auto"/>
                <w:sz w:val="24"/>
                <w:szCs w:val="24"/>
              </w:rPr>
            </w:pPr>
            <w:r>
              <w:rPr>
                <w:rFonts w:ascii="Calibri" w:eastAsia="Calibri" w:hAnsi="Calibri" w:cs="Calibri"/>
                <w:color w:val="auto"/>
                <w:sz w:val="24"/>
                <w:szCs w:val="24"/>
              </w:rPr>
              <w:t>T</w:t>
            </w:r>
          </w:p>
        </w:tc>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Calibri" w:eastAsia="Calibri" w:hAnsi="Calibri" w:cs="Calibri"/>
                <w:color w:val="auto"/>
                <w:sz w:val="24"/>
                <w:szCs w:val="24"/>
              </w:rPr>
            </w:pPr>
            <w:r>
              <w:rPr>
                <w:rFonts w:ascii="Calibri" w:eastAsia="Calibri" w:hAnsi="Calibri" w:cs="Calibri"/>
                <w:color w:val="auto"/>
                <w:sz w:val="24"/>
                <w:szCs w:val="24"/>
              </w:rPr>
              <w:t>W</w:t>
            </w:r>
          </w:p>
        </w:tc>
        <w:tc>
          <w:tcPr>
            <w:tcW w:w="1481"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Calibri" w:eastAsia="Calibri" w:hAnsi="Calibri" w:cs="Calibri"/>
                <w:color w:val="auto"/>
                <w:sz w:val="24"/>
                <w:szCs w:val="24"/>
              </w:rPr>
            </w:pPr>
            <w:r>
              <w:rPr>
                <w:rFonts w:ascii="Calibri" w:eastAsia="Calibri" w:hAnsi="Calibri" w:cs="Calibri"/>
                <w:color w:val="auto"/>
                <w:sz w:val="24"/>
                <w:szCs w:val="24"/>
              </w:rPr>
              <w:t>R</w:t>
            </w:r>
          </w:p>
        </w:tc>
        <w:tc>
          <w:tcPr>
            <w:tcW w:w="1484" w:type="dxa"/>
            <w:tcBorders>
              <w:left w:val="single" w:sz="4" w:space="0" w:color="000001"/>
              <w:bottom w:val="single" w:sz="4" w:space="0" w:color="000001"/>
              <w:right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Calibri" w:eastAsia="Calibri" w:hAnsi="Calibri" w:cs="Calibri"/>
                <w:color w:val="auto"/>
                <w:sz w:val="24"/>
                <w:szCs w:val="24"/>
              </w:rPr>
            </w:pPr>
            <w:r>
              <w:rPr>
                <w:rFonts w:ascii="Calibri" w:eastAsia="Calibri" w:hAnsi="Calibri" w:cs="Calibri"/>
                <w:color w:val="auto"/>
                <w:sz w:val="24"/>
                <w:szCs w:val="24"/>
              </w:rPr>
              <w:t>F</w:t>
            </w:r>
          </w:p>
        </w:tc>
      </w:tr>
      <w:tr w:rsidR="00B07EFE">
        <w:tblPrEx>
          <w:tblCellMar>
            <w:top w:w="0" w:type="dxa"/>
            <w:bottom w:w="0" w:type="dxa"/>
          </w:tblCellMar>
        </w:tblPrEx>
        <w:trPr>
          <w:jc w:val="center"/>
        </w:trPr>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January 21</w:t>
            </w:r>
          </w:p>
        </w:tc>
        <w:tc>
          <w:tcPr>
            <w:tcW w:w="1481"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color w:val="auto"/>
                <w:sz w:val="20"/>
                <w:szCs w:val="20"/>
              </w:rPr>
            </w:pPr>
            <w:r>
              <w:rPr>
                <w:rFonts w:ascii="Liberation Serif" w:hAnsi="Liberation Serif"/>
                <w:color w:val="auto"/>
                <w:sz w:val="20"/>
                <w:szCs w:val="20"/>
              </w:rPr>
              <w:t>No Classes</w:t>
            </w:r>
          </w:p>
        </w:tc>
        <w:tc>
          <w:tcPr>
            <w:tcW w:w="1479"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color w:val="auto"/>
                <w:sz w:val="20"/>
                <w:szCs w:val="20"/>
              </w:rPr>
            </w:pPr>
            <w:r>
              <w:rPr>
                <w:rFonts w:ascii="Liberation Serif" w:hAnsi="Liberation Serif"/>
                <w:color w:val="auto"/>
                <w:sz w:val="20"/>
                <w:szCs w:val="20"/>
              </w:rPr>
              <w:t>Syllabus/R.2</w:t>
            </w:r>
          </w:p>
        </w:tc>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R.2/R.3</w:t>
            </w:r>
          </w:p>
        </w:tc>
        <w:tc>
          <w:tcPr>
            <w:tcW w:w="1481"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1.1</w:t>
            </w:r>
          </w:p>
        </w:tc>
        <w:tc>
          <w:tcPr>
            <w:tcW w:w="1484" w:type="dxa"/>
            <w:tcBorders>
              <w:left w:val="single" w:sz="4" w:space="0" w:color="000001"/>
              <w:bottom w:val="single" w:sz="4" w:space="0" w:color="000001"/>
              <w:right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1.2</w:t>
            </w:r>
          </w:p>
        </w:tc>
      </w:tr>
      <w:tr w:rsidR="00B07EFE">
        <w:tblPrEx>
          <w:tblCellMar>
            <w:top w:w="0" w:type="dxa"/>
            <w:bottom w:w="0" w:type="dxa"/>
          </w:tblCellMar>
        </w:tblPrEx>
        <w:trPr>
          <w:jc w:val="center"/>
        </w:trPr>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January 28</w:t>
            </w:r>
          </w:p>
        </w:tc>
        <w:tc>
          <w:tcPr>
            <w:tcW w:w="1481"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1.2</w:t>
            </w:r>
          </w:p>
        </w:tc>
        <w:tc>
          <w:tcPr>
            <w:tcW w:w="1479"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1.2/1.3</w:t>
            </w:r>
          </w:p>
        </w:tc>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1.4</w:t>
            </w:r>
          </w:p>
        </w:tc>
        <w:tc>
          <w:tcPr>
            <w:tcW w:w="1481"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1.5</w:t>
            </w:r>
          </w:p>
        </w:tc>
        <w:tc>
          <w:tcPr>
            <w:tcW w:w="1484" w:type="dxa"/>
            <w:tcBorders>
              <w:left w:val="single" w:sz="4" w:space="0" w:color="000001"/>
              <w:bottom w:val="single" w:sz="4" w:space="0" w:color="000001"/>
              <w:right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1.6</w:t>
            </w:r>
          </w:p>
        </w:tc>
      </w:tr>
      <w:tr w:rsidR="00B07EFE">
        <w:tblPrEx>
          <w:tblCellMar>
            <w:top w:w="0" w:type="dxa"/>
            <w:bottom w:w="0" w:type="dxa"/>
          </w:tblCellMar>
        </w:tblPrEx>
        <w:trPr>
          <w:jc w:val="center"/>
        </w:trPr>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February 4</w:t>
            </w:r>
          </w:p>
        </w:tc>
        <w:tc>
          <w:tcPr>
            <w:tcW w:w="1481"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1.7</w:t>
            </w:r>
          </w:p>
        </w:tc>
        <w:tc>
          <w:tcPr>
            <w:tcW w:w="1479"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2.1</w:t>
            </w:r>
          </w:p>
        </w:tc>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2.1/2.2</w:t>
            </w:r>
          </w:p>
        </w:tc>
        <w:tc>
          <w:tcPr>
            <w:tcW w:w="1481"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2.3</w:t>
            </w:r>
          </w:p>
        </w:tc>
        <w:tc>
          <w:tcPr>
            <w:tcW w:w="1484" w:type="dxa"/>
            <w:tcBorders>
              <w:left w:val="single" w:sz="4" w:space="0" w:color="000001"/>
              <w:bottom w:val="single" w:sz="4" w:space="0" w:color="000001"/>
              <w:right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2.3</w:t>
            </w:r>
          </w:p>
        </w:tc>
      </w:tr>
      <w:tr w:rsidR="00B07EFE">
        <w:tblPrEx>
          <w:tblCellMar>
            <w:top w:w="0" w:type="dxa"/>
            <w:bottom w:w="0" w:type="dxa"/>
          </w:tblCellMar>
        </w:tblPrEx>
        <w:trPr>
          <w:jc w:val="center"/>
        </w:trPr>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February 11</w:t>
            </w:r>
          </w:p>
        </w:tc>
        <w:tc>
          <w:tcPr>
            <w:tcW w:w="1481"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2.6</w:t>
            </w:r>
          </w:p>
        </w:tc>
        <w:tc>
          <w:tcPr>
            <w:tcW w:w="1479"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2.6/2.7</w:t>
            </w:r>
          </w:p>
        </w:tc>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b/>
                <w:bCs/>
                <w:sz w:val="20"/>
                <w:szCs w:val="20"/>
              </w:rPr>
            </w:pPr>
            <w:r>
              <w:rPr>
                <w:rFonts w:ascii="Liberation Serif" w:hAnsi="Liberation Serif"/>
                <w:b/>
                <w:bCs/>
                <w:sz w:val="20"/>
                <w:szCs w:val="20"/>
              </w:rPr>
              <w:t>Exam 1</w:t>
            </w:r>
          </w:p>
        </w:tc>
        <w:tc>
          <w:tcPr>
            <w:tcW w:w="1481"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3.1</w:t>
            </w:r>
          </w:p>
        </w:tc>
        <w:tc>
          <w:tcPr>
            <w:tcW w:w="1484" w:type="dxa"/>
            <w:tcBorders>
              <w:left w:val="single" w:sz="4" w:space="0" w:color="000001"/>
              <w:bottom w:val="single" w:sz="4" w:space="0" w:color="000001"/>
              <w:right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3.2/3.3</w:t>
            </w:r>
          </w:p>
        </w:tc>
      </w:tr>
      <w:tr w:rsidR="00B07EFE">
        <w:tblPrEx>
          <w:tblCellMar>
            <w:top w:w="0" w:type="dxa"/>
            <w:bottom w:w="0" w:type="dxa"/>
          </w:tblCellMar>
        </w:tblPrEx>
        <w:trPr>
          <w:jc w:val="center"/>
        </w:trPr>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February 18</w:t>
            </w:r>
          </w:p>
        </w:tc>
        <w:tc>
          <w:tcPr>
            <w:tcW w:w="1481"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3.3</w:t>
            </w:r>
          </w:p>
        </w:tc>
        <w:tc>
          <w:tcPr>
            <w:tcW w:w="1479"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3.4</w:t>
            </w:r>
          </w:p>
        </w:tc>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3.6</w:t>
            </w:r>
          </w:p>
        </w:tc>
        <w:tc>
          <w:tcPr>
            <w:tcW w:w="1481"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3.5</w:t>
            </w:r>
          </w:p>
        </w:tc>
        <w:tc>
          <w:tcPr>
            <w:tcW w:w="1484" w:type="dxa"/>
            <w:tcBorders>
              <w:left w:val="single" w:sz="4" w:space="0" w:color="000001"/>
              <w:bottom w:val="single" w:sz="4" w:space="0" w:color="000001"/>
              <w:right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4.1/4.2</w:t>
            </w:r>
          </w:p>
        </w:tc>
      </w:tr>
      <w:tr w:rsidR="00B07EFE">
        <w:tblPrEx>
          <w:tblCellMar>
            <w:top w:w="0" w:type="dxa"/>
            <w:bottom w:w="0" w:type="dxa"/>
          </w:tblCellMar>
        </w:tblPrEx>
        <w:trPr>
          <w:jc w:val="center"/>
        </w:trPr>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February 25</w:t>
            </w:r>
          </w:p>
        </w:tc>
        <w:tc>
          <w:tcPr>
            <w:tcW w:w="1481"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4.3</w:t>
            </w:r>
          </w:p>
        </w:tc>
        <w:tc>
          <w:tcPr>
            <w:tcW w:w="1479"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4.3</w:t>
            </w:r>
          </w:p>
        </w:tc>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4.5</w:t>
            </w:r>
          </w:p>
        </w:tc>
        <w:tc>
          <w:tcPr>
            <w:tcW w:w="1481"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4.6</w:t>
            </w:r>
          </w:p>
        </w:tc>
        <w:tc>
          <w:tcPr>
            <w:tcW w:w="1484" w:type="dxa"/>
            <w:tcBorders>
              <w:left w:val="single" w:sz="4" w:space="0" w:color="000001"/>
              <w:bottom w:val="single" w:sz="4" w:space="0" w:color="000001"/>
              <w:right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4.6/4.7</w:t>
            </w:r>
          </w:p>
        </w:tc>
      </w:tr>
      <w:tr w:rsidR="00B07EFE">
        <w:tblPrEx>
          <w:tblCellMar>
            <w:top w:w="0" w:type="dxa"/>
            <w:bottom w:w="0" w:type="dxa"/>
          </w:tblCellMar>
        </w:tblPrEx>
        <w:trPr>
          <w:jc w:val="center"/>
        </w:trPr>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March 4</w:t>
            </w:r>
          </w:p>
        </w:tc>
        <w:tc>
          <w:tcPr>
            <w:tcW w:w="1481"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4.7</w:t>
            </w:r>
          </w:p>
        </w:tc>
        <w:tc>
          <w:tcPr>
            <w:tcW w:w="1479"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4.8</w:t>
            </w:r>
          </w:p>
        </w:tc>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b/>
                <w:bCs/>
                <w:sz w:val="20"/>
                <w:szCs w:val="20"/>
              </w:rPr>
            </w:pPr>
            <w:r>
              <w:rPr>
                <w:rFonts w:ascii="Liberation Serif" w:hAnsi="Liberation Serif"/>
                <w:b/>
                <w:bCs/>
                <w:sz w:val="20"/>
                <w:szCs w:val="20"/>
              </w:rPr>
              <w:t>Exam 2</w:t>
            </w:r>
          </w:p>
        </w:tc>
        <w:tc>
          <w:tcPr>
            <w:tcW w:w="1481"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5.1</w:t>
            </w:r>
          </w:p>
        </w:tc>
        <w:tc>
          <w:tcPr>
            <w:tcW w:w="1484" w:type="dxa"/>
            <w:tcBorders>
              <w:left w:val="single" w:sz="4" w:space="0" w:color="000001"/>
              <w:bottom w:val="single" w:sz="4" w:space="0" w:color="000001"/>
              <w:right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5.1/5.2</w:t>
            </w:r>
          </w:p>
        </w:tc>
      </w:tr>
      <w:tr w:rsidR="00B07EFE">
        <w:tblPrEx>
          <w:tblCellMar>
            <w:top w:w="0" w:type="dxa"/>
            <w:bottom w:w="0" w:type="dxa"/>
          </w:tblCellMar>
        </w:tblPrEx>
        <w:trPr>
          <w:jc w:val="center"/>
        </w:trPr>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March 11</w:t>
            </w:r>
          </w:p>
        </w:tc>
        <w:tc>
          <w:tcPr>
            <w:tcW w:w="7405" w:type="dxa"/>
            <w:gridSpan w:val="5"/>
            <w:tcBorders>
              <w:left w:val="single" w:sz="4" w:space="0" w:color="000001"/>
              <w:bottom w:val="single" w:sz="4" w:space="0" w:color="000001"/>
              <w:right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No Classes – Spring Break</w:t>
            </w:r>
          </w:p>
        </w:tc>
      </w:tr>
      <w:tr w:rsidR="00B07EFE">
        <w:tblPrEx>
          <w:tblCellMar>
            <w:top w:w="0" w:type="dxa"/>
            <w:bottom w:w="0" w:type="dxa"/>
          </w:tblCellMar>
        </w:tblPrEx>
        <w:trPr>
          <w:jc w:val="center"/>
        </w:trPr>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March 18</w:t>
            </w:r>
          </w:p>
        </w:tc>
        <w:tc>
          <w:tcPr>
            <w:tcW w:w="1481"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5.3</w:t>
            </w:r>
          </w:p>
        </w:tc>
        <w:tc>
          <w:tcPr>
            <w:tcW w:w="1479"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5.3</w:t>
            </w:r>
          </w:p>
        </w:tc>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4.4</w:t>
            </w:r>
          </w:p>
        </w:tc>
        <w:tc>
          <w:tcPr>
            <w:tcW w:w="1481"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5.4/5.5</w:t>
            </w:r>
          </w:p>
        </w:tc>
        <w:tc>
          <w:tcPr>
            <w:tcW w:w="1484" w:type="dxa"/>
            <w:tcBorders>
              <w:left w:val="single" w:sz="4" w:space="0" w:color="000001"/>
              <w:bottom w:val="single" w:sz="4" w:space="0" w:color="000001"/>
              <w:right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5.5</w:t>
            </w:r>
          </w:p>
        </w:tc>
      </w:tr>
      <w:tr w:rsidR="00B07EFE">
        <w:tblPrEx>
          <w:tblCellMar>
            <w:top w:w="0" w:type="dxa"/>
            <w:bottom w:w="0" w:type="dxa"/>
          </w:tblCellMar>
        </w:tblPrEx>
        <w:trPr>
          <w:jc w:val="center"/>
        </w:trPr>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March 25</w:t>
            </w:r>
          </w:p>
        </w:tc>
        <w:tc>
          <w:tcPr>
            <w:tcW w:w="1481"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5.6</w:t>
            </w:r>
          </w:p>
        </w:tc>
        <w:tc>
          <w:tcPr>
            <w:tcW w:w="1479"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5.7</w:t>
            </w:r>
          </w:p>
        </w:tc>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b/>
                <w:bCs/>
                <w:sz w:val="20"/>
                <w:szCs w:val="20"/>
              </w:rPr>
            </w:pPr>
            <w:r>
              <w:rPr>
                <w:rFonts w:ascii="Liberation Serif" w:hAnsi="Liberation Serif"/>
                <w:b/>
                <w:bCs/>
                <w:sz w:val="20"/>
                <w:szCs w:val="20"/>
              </w:rPr>
              <w:t>Exam 3</w:t>
            </w:r>
          </w:p>
        </w:tc>
        <w:tc>
          <w:tcPr>
            <w:tcW w:w="1481"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6.1</w:t>
            </w:r>
          </w:p>
        </w:tc>
        <w:tc>
          <w:tcPr>
            <w:tcW w:w="1484" w:type="dxa"/>
            <w:tcBorders>
              <w:left w:val="single" w:sz="4" w:space="0" w:color="000001"/>
              <w:bottom w:val="single" w:sz="4" w:space="0" w:color="000001"/>
              <w:right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6.2</w:t>
            </w:r>
          </w:p>
        </w:tc>
      </w:tr>
      <w:tr w:rsidR="00B07EFE">
        <w:tblPrEx>
          <w:tblCellMar>
            <w:top w:w="0" w:type="dxa"/>
            <w:bottom w:w="0" w:type="dxa"/>
          </w:tblCellMar>
        </w:tblPrEx>
        <w:trPr>
          <w:jc w:val="center"/>
        </w:trPr>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April 1</w:t>
            </w:r>
          </w:p>
        </w:tc>
        <w:tc>
          <w:tcPr>
            <w:tcW w:w="1481"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6.3</w:t>
            </w:r>
          </w:p>
        </w:tc>
        <w:tc>
          <w:tcPr>
            <w:tcW w:w="1479"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6.4</w:t>
            </w:r>
          </w:p>
        </w:tc>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6.5</w:t>
            </w:r>
          </w:p>
        </w:tc>
        <w:tc>
          <w:tcPr>
            <w:tcW w:w="1481"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6.6</w:t>
            </w:r>
          </w:p>
        </w:tc>
        <w:tc>
          <w:tcPr>
            <w:tcW w:w="1484" w:type="dxa"/>
            <w:tcBorders>
              <w:left w:val="single" w:sz="4" w:space="0" w:color="000001"/>
              <w:bottom w:val="single" w:sz="4" w:space="0" w:color="000001"/>
              <w:right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6.7</w:t>
            </w:r>
          </w:p>
        </w:tc>
      </w:tr>
      <w:tr w:rsidR="00B07EFE">
        <w:tblPrEx>
          <w:tblCellMar>
            <w:top w:w="0" w:type="dxa"/>
            <w:bottom w:w="0" w:type="dxa"/>
          </w:tblCellMar>
        </w:tblPrEx>
        <w:trPr>
          <w:jc w:val="center"/>
        </w:trPr>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April 8</w:t>
            </w:r>
          </w:p>
        </w:tc>
        <w:tc>
          <w:tcPr>
            <w:tcW w:w="1481"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6.8</w:t>
            </w:r>
          </w:p>
        </w:tc>
        <w:tc>
          <w:tcPr>
            <w:tcW w:w="1479"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7.1</w:t>
            </w:r>
          </w:p>
        </w:tc>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7.1/7.2</w:t>
            </w:r>
          </w:p>
        </w:tc>
        <w:tc>
          <w:tcPr>
            <w:tcW w:w="1481"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7.2</w:t>
            </w:r>
          </w:p>
        </w:tc>
        <w:tc>
          <w:tcPr>
            <w:tcW w:w="1484" w:type="dxa"/>
            <w:tcBorders>
              <w:left w:val="single" w:sz="4" w:space="0" w:color="000001"/>
              <w:bottom w:val="single" w:sz="4" w:space="0" w:color="000001"/>
              <w:right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7.3</w:t>
            </w:r>
          </w:p>
        </w:tc>
      </w:tr>
      <w:tr w:rsidR="00B07EFE">
        <w:tblPrEx>
          <w:tblCellMar>
            <w:top w:w="0" w:type="dxa"/>
            <w:bottom w:w="0" w:type="dxa"/>
          </w:tblCellMar>
        </w:tblPrEx>
        <w:trPr>
          <w:jc w:val="center"/>
        </w:trPr>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April 15</w:t>
            </w:r>
          </w:p>
        </w:tc>
        <w:tc>
          <w:tcPr>
            <w:tcW w:w="1481"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7.4</w:t>
            </w:r>
          </w:p>
        </w:tc>
        <w:tc>
          <w:tcPr>
            <w:tcW w:w="1479"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7.4/7.5</w:t>
            </w:r>
          </w:p>
        </w:tc>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7.5</w:t>
            </w:r>
          </w:p>
        </w:tc>
        <w:tc>
          <w:tcPr>
            <w:tcW w:w="1481"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7.6</w:t>
            </w:r>
          </w:p>
        </w:tc>
        <w:tc>
          <w:tcPr>
            <w:tcW w:w="1484" w:type="dxa"/>
            <w:tcBorders>
              <w:left w:val="single" w:sz="4" w:space="0" w:color="000001"/>
              <w:bottom w:val="single" w:sz="4" w:space="0" w:color="000001"/>
              <w:right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b/>
                <w:bCs/>
                <w:sz w:val="20"/>
                <w:szCs w:val="20"/>
              </w:rPr>
            </w:pPr>
            <w:r>
              <w:rPr>
                <w:rFonts w:ascii="Liberation Serif" w:hAnsi="Liberation Serif"/>
                <w:b/>
                <w:bCs/>
                <w:sz w:val="20"/>
                <w:szCs w:val="20"/>
              </w:rPr>
              <w:t>Exam 4</w:t>
            </w:r>
          </w:p>
        </w:tc>
      </w:tr>
      <w:tr w:rsidR="00B07EFE">
        <w:tblPrEx>
          <w:tblCellMar>
            <w:top w:w="0" w:type="dxa"/>
            <w:bottom w:w="0" w:type="dxa"/>
          </w:tblCellMar>
        </w:tblPrEx>
        <w:trPr>
          <w:jc w:val="center"/>
        </w:trPr>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April 22</w:t>
            </w:r>
          </w:p>
        </w:tc>
        <w:tc>
          <w:tcPr>
            <w:tcW w:w="1481"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8.1</w:t>
            </w:r>
          </w:p>
        </w:tc>
        <w:tc>
          <w:tcPr>
            <w:tcW w:w="1479"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8.2</w:t>
            </w:r>
          </w:p>
        </w:tc>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8.3</w:t>
            </w:r>
          </w:p>
        </w:tc>
        <w:tc>
          <w:tcPr>
            <w:tcW w:w="1481"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8.4</w:t>
            </w:r>
          </w:p>
        </w:tc>
        <w:tc>
          <w:tcPr>
            <w:tcW w:w="1484" w:type="dxa"/>
            <w:tcBorders>
              <w:left w:val="single" w:sz="4" w:space="0" w:color="000001"/>
              <w:bottom w:val="single" w:sz="4" w:space="0" w:color="000001"/>
              <w:right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8.5</w:t>
            </w:r>
          </w:p>
        </w:tc>
      </w:tr>
      <w:tr w:rsidR="00B07EFE">
        <w:tblPrEx>
          <w:tblCellMar>
            <w:top w:w="0" w:type="dxa"/>
            <w:bottom w:w="0" w:type="dxa"/>
          </w:tblCellMar>
        </w:tblPrEx>
        <w:trPr>
          <w:jc w:val="center"/>
        </w:trPr>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April 29</w:t>
            </w:r>
          </w:p>
        </w:tc>
        <w:tc>
          <w:tcPr>
            <w:tcW w:w="1481"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8.6</w:t>
            </w:r>
          </w:p>
        </w:tc>
        <w:tc>
          <w:tcPr>
            <w:tcW w:w="1479"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8.7</w:t>
            </w:r>
          </w:p>
        </w:tc>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8.7</w:t>
            </w:r>
          </w:p>
        </w:tc>
        <w:tc>
          <w:tcPr>
            <w:tcW w:w="1481"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9.1</w:t>
            </w:r>
          </w:p>
        </w:tc>
        <w:tc>
          <w:tcPr>
            <w:tcW w:w="1484" w:type="dxa"/>
            <w:tcBorders>
              <w:left w:val="single" w:sz="4" w:space="0" w:color="000001"/>
              <w:bottom w:val="single" w:sz="4" w:space="0" w:color="000001"/>
              <w:right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9.1</w:t>
            </w:r>
          </w:p>
        </w:tc>
      </w:tr>
      <w:tr w:rsidR="00B07EFE">
        <w:tblPrEx>
          <w:tblCellMar>
            <w:top w:w="0" w:type="dxa"/>
            <w:bottom w:w="0" w:type="dxa"/>
          </w:tblCellMar>
        </w:tblPrEx>
        <w:trPr>
          <w:jc w:val="center"/>
        </w:trPr>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May 6</w:t>
            </w:r>
          </w:p>
        </w:tc>
        <w:tc>
          <w:tcPr>
            <w:tcW w:w="1481"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9.4</w:t>
            </w:r>
          </w:p>
        </w:tc>
        <w:tc>
          <w:tcPr>
            <w:tcW w:w="1479"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Review</w:t>
            </w:r>
          </w:p>
        </w:tc>
        <w:tc>
          <w:tcPr>
            <w:tcW w:w="1480"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b/>
                <w:bCs/>
                <w:sz w:val="20"/>
                <w:szCs w:val="20"/>
              </w:rPr>
            </w:pPr>
            <w:r>
              <w:rPr>
                <w:rFonts w:ascii="Liberation Serif" w:hAnsi="Liberation Serif"/>
                <w:b/>
                <w:bCs/>
                <w:sz w:val="20"/>
                <w:szCs w:val="20"/>
              </w:rPr>
              <w:t>Exam 5</w:t>
            </w:r>
          </w:p>
        </w:tc>
        <w:tc>
          <w:tcPr>
            <w:tcW w:w="1481" w:type="dxa"/>
            <w:tcBorders>
              <w:left w:val="single" w:sz="4" w:space="0" w:color="000001"/>
              <w:bottom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Final Review</w:t>
            </w:r>
          </w:p>
        </w:tc>
        <w:tc>
          <w:tcPr>
            <w:tcW w:w="1484" w:type="dxa"/>
            <w:tcBorders>
              <w:left w:val="single" w:sz="4" w:space="0" w:color="000001"/>
              <w:bottom w:val="single" w:sz="4" w:space="0" w:color="000001"/>
              <w:right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rFonts w:ascii="Liberation Serif" w:hAnsi="Liberation Serif"/>
                <w:sz w:val="20"/>
                <w:szCs w:val="20"/>
              </w:rPr>
            </w:pPr>
            <w:r>
              <w:rPr>
                <w:rFonts w:ascii="Liberation Serif" w:hAnsi="Liberation Serif"/>
                <w:sz w:val="20"/>
                <w:szCs w:val="20"/>
              </w:rPr>
              <w:t>No Classes</w:t>
            </w:r>
          </w:p>
        </w:tc>
      </w:tr>
      <w:tr w:rsidR="00B07EFE">
        <w:tblPrEx>
          <w:tblCellMar>
            <w:top w:w="0" w:type="dxa"/>
            <w:bottom w:w="0" w:type="dxa"/>
          </w:tblCellMar>
        </w:tblPrEx>
        <w:trPr>
          <w:jc w:val="center"/>
        </w:trPr>
        <w:tc>
          <w:tcPr>
            <w:tcW w:w="8885" w:type="dxa"/>
            <w:gridSpan w:val="6"/>
            <w:tcBorders>
              <w:left w:val="single" w:sz="4" w:space="0" w:color="000001"/>
              <w:bottom w:val="single" w:sz="4" w:space="0" w:color="000001"/>
              <w:right w:val="single" w:sz="4" w:space="0" w:color="000001"/>
            </w:tcBorders>
            <w:shd w:val="clear" w:color="auto" w:fill="auto"/>
            <w:tcMar>
              <w:top w:w="40" w:type="dxa"/>
              <w:left w:w="35" w:type="dxa"/>
              <w:bottom w:w="40" w:type="dxa"/>
              <w:right w:w="40" w:type="dxa"/>
            </w:tcMar>
            <w:vAlign w:val="bottom"/>
          </w:tcPr>
          <w:p w:rsidR="00B07EFE" w:rsidRDefault="00695A6A">
            <w:pPr>
              <w:pStyle w:val="Standard"/>
              <w:spacing w:line="240" w:lineRule="auto"/>
              <w:jc w:val="center"/>
              <w:rPr>
                <w:sz w:val="20"/>
                <w:szCs w:val="20"/>
              </w:rPr>
            </w:pPr>
            <w:r>
              <w:rPr>
                <w:sz w:val="20"/>
                <w:szCs w:val="20"/>
              </w:rPr>
              <w:t>Final: Saturday, May 11</w:t>
            </w:r>
            <w:r>
              <w:rPr>
                <w:sz w:val="20"/>
                <w:szCs w:val="20"/>
              </w:rPr>
              <w:t xml:space="preserve"> from 1:00-2:50pm</w:t>
            </w:r>
          </w:p>
        </w:tc>
      </w:tr>
    </w:tbl>
    <w:p w:rsidR="00B07EFE" w:rsidRDefault="00B07EFE">
      <w:pPr>
        <w:pStyle w:val="Standard"/>
      </w:pPr>
    </w:p>
    <w:sectPr w:rsidR="00B07EF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5A6A" w:rsidRDefault="00695A6A">
      <w:r>
        <w:separator/>
      </w:r>
    </w:p>
  </w:endnote>
  <w:endnote w:type="continuationSeparator" w:id="0">
    <w:p w:rsidR="00695A6A" w:rsidRDefault="00695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iberation Sans">
    <w:charset w:val="00"/>
    <w:family w:val="swiss"/>
    <w:pitch w:val="variable"/>
  </w:font>
  <w:font w:name="DejaVu Sans">
    <w:charset w:val="00"/>
    <w:family w:val="auto"/>
    <w:pitch w:val="variable"/>
  </w:font>
  <w:font w:name="Calibri">
    <w:panose1 w:val="020F0502020204030204"/>
    <w:charset w:val="00"/>
    <w:family w:val="swiss"/>
    <w:pitch w:val="variable"/>
    <w:sig w:usb0="E0002AFF" w:usb1="C000247B" w:usb2="00000009" w:usb3="00000000" w:csb0="000001FF" w:csb1="00000000"/>
  </w:font>
  <w:font w:name="Liberation Serif">
    <w:altName w:val="Times New Roman"/>
    <w:charset w:val="00"/>
    <w:family w:val="roman"/>
    <w:pitch w:val="variable"/>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5A6A" w:rsidRDefault="00695A6A">
      <w:r>
        <w:rPr>
          <w:color w:val="000000"/>
        </w:rPr>
        <w:separator/>
      </w:r>
    </w:p>
  </w:footnote>
  <w:footnote w:type="continuationSeparator" w:id="0">
    <w:p w:rsidR="00695A6A" w:rsidRDefault="00695A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07FB4"/>
    <w:multiLevelType w:val="multilevel"/>
    <w:tmpl w:val="EF18F86A"/>
    <w:styleLink w:val="LS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21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432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6480"/>
      </w:pPr>
      <w:rPr>
        <w:u w:val="none"/>
      </w:rPr>
    </w:lvl>
  </w:abstractNum>
  <w:abstractNum w:abstractNumId="1" w15:restartNumberingAfterBreak="0">
    <w:nsid w:val="21E33FCA"/>
    <w:multiLevelType w:val="multilevel"/>
    <w:tmpl w:val="EFECD55E"/>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num w:numId="1">
    <w:abstractNumId w:val="1"/>
  </w:num>
  <w:num w:numId="2">
    <w:abstractNumId w:val="0"/>
  </w:num>
  <w:num w:numId="3">
    <w:abstractNumId w:val="1"/>
    <w:lvlOverride w:ilvl="0"/>
  </w:num>
  <w:num w:numId="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B07EFE"/>
    <w:rsid w:val="00695A6A"/>
    <w:rsid w:val="008E4948"/>
    <w:rsid w:val="00B07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FE62D"/>
  <w15:docId w15:val="{40CD83DE-0DF5-44DF-ADAB-D7A6E86FC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kern w:val="3"/>
        <w:lang w:val="en-US" w:eastAsia="en-US" w:bidi="en-US"/>
      </w:rPr>
    </w:rPrDefault>
    <w:pPrDefault>
      <w:pPr>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Standard"/>
    <w:uiPriority w:val="9"/>
    <w:qFormat/>
    <w:pPr>
      <w:keepNext/>
      <w:keepLines/>
      <w:spacing w:before="200"/>
      <w:outlineLvl w:val="0"/>
    </w:pPr>
    <w:rPr>
      <w:rFonts w:ascii="Trebuchet MS" w:eastAsia="Trebuchet MS" w:hAnsi="Trebuchet MS" w:cs="Trebuchet MS"/>
      <w:sz w:val="32"/>
      <w:szCs w:val="32"/>
    </w:rPr>
  </w:style>
  <w:style w:type="paragraph" w:styleId="Heading2">
    <w:name w:val="heading 2"/>
    <w:basedOn w:val="Standard"/>
    <w:uiPriority w:val="9"/>
    <w:semiHidden/>
    <w:unhideWhenUsed/>
    <w:qFormat/>
    <w:pPr>
      <w:keepNext/>
      <w:keepLines/>
      <w:spacing w:before="200"/>
      <w:outlineLvl w:val="1"/>
    </w:pPr>
    <w:rPr>
      <w:rFonts w:ascii="Trebuchet MS" w:eastAsia="Trebuchet MS" w:hAnsi="Trebuchet MS" w:cs="Trebuchet MS"/>
      <w:b/>
      <w:bCs/>
      <w:sz w:val="26"/>
      <w:szCs w:val="26"/>
    </w:rPr>
  </w:style>
  <w:style w:type="paragraph" w:styleId="Heading3">
    <w:name w:val="heading 3"/>
    <w:basedOn w:val="Standard"/>
    <w:uiPriority w:val="9"/>
    <w:semiHidden/>
    <w:unhideWhenUsed/>
    <w:qFormat/>
    <w:pPr>
      <w:keepNext/>
      <w:keepLines/>
      <w:spacing w:before="160"/>
      <w:outlineLvl w:val="2"/>
    </w:pPr>
    <w:rPr>
      <w:rFonts w:ascii="Trebuchet MS" w:eastAsia="Trebuchet MS" w:hAnsi="Trebuchet MS" w:cs="Trebuchet MS"/>
      <w:b/>
      <w:bCs/>
      <w:color w:val="666666"/>
      <w:sz w:val="24"/>
      <w:szCs w:val="24"/>
    </w:rPr>
  </w:style>
  <w:style w:type="paragraph" w:styleId="Heading4">
    <w:name w:val="heading 4"/>
    <w:basedOn w:val="Standard"/>
    <w:uiPriority w:val="9"/>
    <w:semiHidden/>
    <w:unhideWhenUsed/>
    <w:qFormat/>
    <w:pPr>
      <w:keepNext/>
      <w:keepLines/>
      <w:spacing w:before="160"/>
      <w:outlineLvl w:val="3"/>
    </w:pPr>
    <w:rPr>
      <w:rFonts w:ascii="Trebuchet MS" w:eastAsia="Trebuchet MS" w:hAnsi="Trebuchet MS" w:cs="Trebuchet MS"/>
      <w:color w:val="666666"/>
      <w:u w:val="single"/>
    </w:rPr>
  </w:style>
  <w:style w:type="paragraph" w:styleId="Heading5">
    <w:name w:val="heading 5"/>
    <w:basedOn w:val="Standard"/>
    <w:uiPriority w:val="9"/>
    <w:semiHidden/>
    <w:unhideWhenUsed/>
    <w:qFormat/>
    <w:pPr>
      <w:keepNext/>
      <w:keepLines/>
      <w:spacing w:before="160"/>
      <w:outlineLvl w:val="4"/>
    </w:pPr>
    <w:rPr>
      <w:rFonts w:ascii="Trebuchet MS" w:eastAsia="Trebuchet MS" w:hAnsi="Trebuchet MS" w:cs="Trebuchet MS"/>
      <w:color w:val="666666"/>
    </w:rPr>
  </w:style>
  <w:style w:type="paragraph" w:styleId="Heading6">
    <w:name w:val="heading 6"/>
    <w:basedOn w:val="Standard"/>
    <w:uiPriority w:val="9"/>
    <w:semiHidden/>
    <w:unhideWhenUsed/>
    <w:qFormat/>
    <w:pPr>
      <w:keepNext/>
      <w:keepLines/>
      <w:spacing w:before="160"/>
      <w:outlineLvl w:val="5"/>
    </w:pPr>
    <w:rPr>
      <w:rFonts w:ascii="Trebuchet MS" w:eastAsia="Trebuchet MS" w:hAnsi="Trebuchet MS" w:cs="Trebuchet MS"/>
      <w:i/>
      <w:iCs/>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pacing w:line="276" w:lineRule="auto"/>
    </w:pPr>
    <w:rPr>
      <w:rFonts w:ascii="Arial" w:eastAsia="Arial" w:hAnsi="Arial" w:cs="Arial"/>
      <w:color w:val="000000"/>
      <w:sz w:val="22"/>
      <w:szCs w:val="22"/>
    </w:rPr>
  </w:style>
  <w:style w:type="paragraph" w:customStyle="1" w:styleId="Heading">
    <w:name w:val="Heading"/>
    <w:basedOn w:val="Standard"/>
    <w:next w:val="Textbody"/>
    <w:pPr>
      <w:keepNext/>
      <w:spacing w:before="240" w:after="120"/>
    </w:pPr>
    <w:rPr>
      <w:rFonts w:ascii="Liberation Sans" w:eastAsia="DejaVu Sans" w:hAnsi="Liberation Sans" w:cs="DejaVu Sans"/>
      <w:sz w:val="28"/>
      <w:szCs w:val="28"/>
    </w:rPr>
  </w:style>
  <w:style w:type="paragraph" w:customStyle="1" w:styleId="Textbody">
    <w:name w:val="Text body"/>
    <w:basedOn w:val="Standard"/>
    <w:pPr>
      <w:spacing w:after="140" w:line="288" w:lineRule="auto"/>
    </w:pPr>
  </w:style>
  <w:style w:type="paragraph" w:customStyle="1" w:styleId="NoList1">
    <w:name w:val="No List1"/>
  </w:style>
  <w:style w:type="paragraph" w:styleId="Title">
    <w:name w:val="Title"/>
    <w:basedOn w:val="Standard"/>
    <w:uiPriority w:val="10"/>
    <w:qFormat/>
    <w:pPr>
      <w:keepNext/>
      <w:keepLines/>
    </w:pPr>
    <w:rPr>
      <w:rFonts w:ascii="Trebuchet MS" w:eastAsia="Trebuchet MS" w:hAnsi="Trebuchet MS" w:cs="Trebuchet MS"/>
      <w:sz w:val="42"/>
      <w:szCs w:val="42"/>
    </w:rPr>
  </w:style>
  <w:style w:type="paragraph" w:styleId="Subtitle">
    <w:name w:val="Subtitle"/>
    <w:basedOn w:val="Standard"/>
    <w:uiPriority w:val="11"/>
    <w:qFormat/>
    <w:pPr>
      <w:keepNext/>
      <w:keepLines/>
      <w:spacing w:after="200"/>
    </w:pPr>
    <w:rPr>
      <w:rFonts w:ascii="Trebuchet MS" w:eastAsia="Trebuchet MS" w:hAnsi="Trebuchet MS" w:cs="Trebuchet MS"/>
      <w:i/>
      <w:iCs/>
      <w:color w:val="666666"/>
      <w:sz w:val="26"/>
      <w:szCs w:val="26"/>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List1Level0">
    <w:name w:val="List1Level0"/>
    <w:rPr>
      <w:u w:val="none"/>
    </w:rPr>
  </w:style>
  <w:style w:type="character" w:customStyle="1" w:styleId="List1Level1">
    <w:name w:val="List1Level1"/>
    <w:rPr>
      <w:u w:val="none"/>
    </w:rPr>
  </w:style>
  <w:style w:type="character" w:customStyle="1" w:styleId="List1Level2">
    <w:name w:val="List1Level2"/>
    <w:rPr>
      <w:u w:val="none"/>
    </w:rPr>
  </w:style>
  <w:style w:type="character" w:customStyle="1" w:styleId="List1Level3">
    <w:name w:val="List1Level3"/>
    <w:rPr>
      <w:u w:val="none"/>
    </w:rPr>
  </w:style>
  <w:style w:type="character" w:customStyle="1" w:styleId="List1Level4">
    <w:name w:val="List1Level4"/>
    <w:rPr>
      <w:u w:val="none"/>
    </w:rPr>
  </w:style>
  <w:style w:type="character" w:customStyle="1" w:styleId="List1Level5">
    <w:name w:val="List1Level5"/>
    <w:rPr>
      <w:u w:val="none"/>
    </w:rPr>
  </w:style>
  <w:style w:type="character" w:customStyle="1" w:styleId="List1Level6">
    <w:name w:val="List1Level6"/>
    <w:rPr>
      <w:u w:val="none"/>
    </w:rPr>
  </w:style>
  <w:style w:type="character" w:customStyle="1" w:styleId="List1Level7">
    <w:name w:val="List1Level7"/>
    <w:rPr>
      <w:u w:val="none"/>
    </w:rPr>
  </w:style>
  <w:style w:type="character" w:customStyle="1" w:styleId="List1Level8">
    <w:name w:val="List1Level8"/>
    <w:rPr>
      <w:u w:val="none"/>
    </w:rPr>
  </w:style>
  <w:style w:type="character" w:customStyle="1" w:styleId="List2Level0">
    <w:name w:val="List2Level0"/>
    <w:rPr>
      <w:u w:val="none"/>
    </w:rPr>
  </w:style>
  <w:style w:type="character" w:customStyle="1" w:styleId="List2Level1">
    <w:name w:val="List2Level1"/>
    <w:rPr>
      <w:u w:val="none"/>
    </w:rPr>
  </w:style>
  <w:style w:type="character" w:customStyle="1" w:styleId="List2Level2">
    <w:name w:val="List2Level2"/>
    <w:rPr>
      <w:u w:val="none"/>
    </w:rPr>
  </w:style>
  <w:style w:type="character" w:customStyle="1" w:styleId="List2Level3">
    <w:name w:val="List2Level3"/>
    <w:rPr>
      <w:u w:val="none"/>
    </w:rPr>
  </w:style>
  <w:style w:type="character" w:customStyle="1" w:styleId="List2Level4">
    <w:name w:val="List2Level4"/>
    <w:rPr>
      <w:u w:val="none"/>
    </w:rPr>
  </w:style>
  <w:style w:type="character" w:customStyle="1" w:styleId="List2Level5">
    <w:name w:val="List2Level5"/>
    <w:rPr>
      <w:u w:val="none"/>
    </w:rPr>
  </w:style>
  <w:style w:type="character" w:customStyle="1" w:styleId="List2Level6">
    <w:name w:val="List2Level6"/>
    <w:rPr>
      <w:u w:val="none"/>
    </w:rPr>
  </w:style>
  <w:style w:type="character" w:customStyle="1" w:styleId="List2Level7">
    <w:name w:val="List2Level7"/>
    <w:rPr>
      <w:u w:val="none"/>
    </w:rPr>
  </w:style>
  <w:style w:type="character" w:customStyle="1" w:styleId="List2Level8">
    <w:name w:val="List2Level8"/>
    <w:rPr>
      <w:u w:val="none"/>
    </w:rPr>
  </w:style>
  <w:style w:type="character" w:customStyle="1" w:styleId="Internetlink">
    <w:name w:val="Internet link"/>
    <w:rPr>
      <w:color w:val="000080"/>
      <w:u w:val="single"/>
      <w:lang/>
    </w:rPr>
  </w:style>
  <w:style w:type="numbering" w:customStyle="1" w:styleId="LS1">
    <w:name w:val="LS1"/>
    <w:basedOn w:val="NoList"/>
    <w:pPr>
      <w:numPr>
        <w:numId w:val="1"/>
      </w:numPr>
    </w:pPr>
  </w:style>
  <w:style w:type="numbering" w:customStyle="1" w:styleId="LS2">
    <w:name w:val="LS2"/>
    <w:basedOn w:val="NoList"/>
    <w:pPr>
      <w:numPr>
        <w:numId w:val="2"/>
      </w:numPr>
    </w:pPr>
  </w:style>
  <w:style w:type="character" w:styleId="Hyperlink">
    <w:name w:val="Hyperlink"/>
    <w:basedOn w:val="DefaultParagraphFont"/>
    <w:uiPriority w:val="99"/>
    <w:unhideWhenUsed/>
    <w:rsid w:val="008E4948"/>
    <w:rPr>
      <w:color w:val="0563C1" w:themeColor="hyperlink"/>
      <w:u w:val="single"/>
    </w:rPr>
  </w:style>
  <w:style w:type="character" w:styleId="UnresolvedMention">
    <w:name w:val="Unresolved Mention"/>
    <w:basedOn w:val="DefaultParagraphFont"/>
    <w:uiPriority w:val="99"/>
    <w:semiHidden/>
    <w:unhideWhenUsed/>
    <w:rsid w:val="008E49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522714">
      <w:bodyDiv w:val="1"/>
      <w:marLeft w:val="0"/>
      <w:marRight w:val="0"/>
      <w:marTop w:val="0"/>
      <w:marBottom w:val="0"/>
      <w:divBdr>
        <w:top w:val="none" w:sz="0" w:space="0" w:color="auto"/>
        <w:left w:val="none" w:sz="0" w:space="0" w:color="auto"/>
        <w:bottom w:val="none" w:sz="0" w:space="0" w:color="auto"/>
        <w:right w:val="none" w:sz="0" w:space="0" w:color="auto"/>
      </w:divBdr>
      <w:divsChild>
        <w:div w:id="246351342">
          <w:marLeft w:val="547"/>
          <w:marRight w:val="0"/>
          <w:marTop w:val="12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ebs.wichita.edu/inaudit/ch2_14.htm" TargetMode="External"/><Relationship Id="rId13" Type="http://schemas.openxmlformats.org/officeDocument/2006/relationships/hyperlink" Target="http://webs.wichita.edu/inaudit/ch8_05.htm" TargetMode="External"/><Relationship Id="rId18" Type="http://schemas.openxmlformats.org/officeDocument/2006/relationships/hyperlink" Target="http://webs.wichita.edu/inaudit/ch2_17.htm" TargetMode="External"/><Relationship Id="rId26" Type="http://schemas.openxmlformats.org/officeDocument/2006/relationships/hyperlink" Target="http://webs.wichita.edu/inaudit/ch9_10.htm" TargetMode="External"/><Relationship Id="rId3" Type="http://schemas.openxmlformats.org/officeDocument/2006/relationships/settings" Target="settings.xml"/><Relationship Id="rId21" Type="http://schemas.openxmlformats.org/officeDocument/2006/relationships/hyperlink" Target="http://webs.wichita.edu/inaudit/ch2_17.htm" TargetMode="External"/><Relationship Id="rId34" Type="http://schemas.openxmlformats.org/officeDocument/2006/relationships/hyperlink" Target="http://www.wichita.edu/alert" TargetMode="External"/><Relationship Id="rId7" Type="http://schemas.openxmlformats.org/officeDocument/2006/relationships/hyperlink" Target="mailto:mtucker@math.wichita.edu" TargetMode="External"/><Relationship Id="rId12" Type="http://schemas.openxmlformats.org/officeDocument/2006/relationships/hyperlink" Target="http://webs.wichita.edu/inaudit/ch8_05.htm" TargetMode="External"/><Relationship Id="rId17" Type="http://schemas.openxmlformats.org/officeDocument/2006/relationships/hyperlink" Target="http://webs.wichita.edu/inaudit/ch8_05.htm" TargetMode="External"/><Relationship Id="rId25" Type="http://schemas.openxmlformats.org/officeDocument/2006/relationships/hyperlink" Target="http://webs.wichita.edu/inaudit/ch9_10.htm" TargetMode="External"/><Relationship Id="rId33" Type="http://schemas.openxmlformats.org/officeDocument/2006/relationships/hyperlink" Target="http://www.wichita.edu/alert"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ebs.wichita.edu/inaudit/ch8_05.htm" TargetMode="External"/><Relationship Id="rId20" Type="http://schemas.openxmlformats.org/officeDocument/2006/relationships/hyperlink" Target="http://webs.wichita.edu/inaudit/ch2_17.htm" TargetMode="External"/><Relationship Id="rId29" Type="http://schemas.openxmlformats.org/officeDocument/2006/relationships/hyperlink" Target="http://www.wichita.edu/aler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ebs.wichita.edu/inaudit/ch8_05.htm" TargetMode="External"/><Relationship Id="rId24" Type="http://schemas.openxmlformats.org/officeDocument/2006/relationships/hyperlink" Target="http://webs.wichita.edu/inaudit/ch2_17.htm" TargetMode="External"/><Relationship Id="rId32" Type="http://schemas.openxmlformats.org/officeDocument/2006/relationships/hyperlink" Target="http://www.wichita.edu/alert"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ebs.wichita.edu/inaudit/ch8_05.htm" TargetMode="External"/><Relationship Id="rId23" Type="http://schemas.openxmlformats.org/officeDocument/2006/relationships/hyperlink" Target="http://webs.wichita.edu/inaudit/ch2_17.htm" TargetMode="External"/><Relationship Id="rId28" Type="http://schemas.openxmlformats.org/officeDocument/2006/relationships/hyperlink" Target="http://webs.wichita.edu/inaudit/ch9_10.htm" TargetMode="External"/><Relationship Id="rId36" Type="http://schemas.openxmlformats.org/officeDocument/2006/relationships/hyperlink" Target="http://www.wichita.edu/studenthealth" TargetMode="External"/><Relationship Id="rId10" Type="http://schemas.openxmlformats.org/officeDocument/2006/relationships/hyperlink" Target="http://webs.wichita.edu/inaudit/ch2_14.htm" TargetMode="External"/><Relationship Id="rId19" Type="http://schemas.openxmlformats.org/officeDocument/2006/relationships/hyperlink" Target="http://webs.wichita.edu/inaudit/ch2_17.htm" TargetMode="External"/><Relationship Id="rId31" Type="http://schemas.openxmlformats.org/officeDocument/2006/relationships/hyperlink" Target="http://www.wichita.edu/alert" TargetMode="External"/><Relationship Id="rId4" Type="http://schemas.openxmlformats.org/officeDocument/2006/relationships/webSettings" Target="webSettings.xml"/><Relationship Id="rId9" Type="http://schemas.openxmlformats.org/officeDocument/2006/relationships/hyperlink" Target="http://webs.wichita.edu/inaudit/ch2_14.htm" TargetMode="External"/><Relationship Id="rId14" Type="http://schemas.openxmlformats.org/officeDocument/2006/relationships/hyperlink" Target="http://webs.wichita.edu/inaudit/ch8_05.htm" TargetMode="External"/><Relationship Id="rId22" Type="http://schemas.openxmlformats.org/officeDocument/2006/relationships/hyperlink" Target="http://webs.wichita.edu/inaudit/ch2_17.htm" TargetMode="External"/><Relationship Id="rId27" Type="http://schemas.openxmlformats.org/officeDocument/2006/relationships/hyperlink" Target="http://webs.wichita.edu/inaudit/ch9_10.htm" TargetMode="External"/><Relationship Id="rId30" Type="http://schemas.openxmlformats.org/officeDocument/2006/relationships/hyperlink" Target="http://www.wichita.edu/alert" TargetMode="External"/><Relationship Id="rId35" Type="http://schemas.openxmlformats.org/officeDocument/2006/relationships/hyperlink" Target="http://www.wichita.edu/ale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2542</Words>
  <Characters>14491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Mathew Tucker</dc:creator>
  <cp:lastModifiedBy>Mathew Tucker</cp:lastModifiedBy>
  <cp:revision>2</cp:revision>
  <dcterms:created xsi:type="dcterms:W3CDTF">2019-01-22T05:23:00Z</dcterms:created>
  <dcterms:modified xsi:type="dcterms:W3CDTF">2019-01-22T05:23:00Z</dcterms:modified>
</cp:coreProperties>
</file>